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F6F974" w14:textId="77777777" w:rsidR="00087EF8" w:rsidRPr="00087EF8" w:rsidRDefault="00087EF8" w:rsidP="00087EF8">
      <w:pPr>
        <w:autoSpaceDE w:val="0"/>
        <w:autoSpaceDN w:val="0"/>
        <w:adjustRightInd w:val="0"/>
        <w:spacing w:after="0" w:line="240" w:lineRule="auto"/>
        <w:rPr>
          <w:rFonts w:ascii="Arial" w:hAnsi="Arial" w:cs="Arial"/>
          <w:sz w:val="20"/>
          <w:szCs w:val="20"/>
          <w:u w:val="single"/>
        </w:rPr>
      </w:pPr>
      <w:r w:rsidRPr="00087EF8">
        <w:rPr>
          <w:rFonts w:ascii="Arial" w:hAnsi="Arial" w:cs="Arial"/>
          <w:sz w:val="20"/>
          <w:szCs w:val="20"/>
          <w:u w:val="single"/>
        </w:rPr>
        <w:t>Objet: Renouvellement de la ligne de trésorerie - DE_2020_124</w:t>
      </w:r>
    </w:p>
    <w:p w14:paraId="37CCB999"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43F8EFFC" w14:textId="6F766075"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r w:rsidRPr="00087EF8">
        <w:rPr>
          <w:rFonts w:ascii="Times New Roman" w:hAnsi="Times New Roman" w:cs="Times New Roman"/>
          <w:sz w:val="20"/>
          <w:szCs w:val="20"/>
        </w:rPr>
        <w:t xml:space="preserve">Monsieur Alain JAFFARD, Maire, sollicite l’autorisation de renouveler auprès de la CAISSE REGIONALE DE CREDIT AGRICOLE DU </w:t>
      </w:r>
      <w:proofErr w:type="spellStart"/>
      <w:r w:rsidRPr="00087EF8">
        <w:rPr>
          <w:rFonts w:ascii="Times New Roman" w:hAnsi="Times New Roman" w:cs="Times New Roman"/>
          <w:sz w:val="20"/>
          <w:szCs w:val="20"/>
        </w:rPr>
        <w:t>LANGUEDOC,La</w:t>
      </w:r>
      <w:proofErr w:type="spellEnd"/>
      <w:r w:rsidRPr="00087EF8">
        <w:rPr>
          <w:rFonts w:ascii="Times New Roman" w:hAnsi="Times New Roman" w:cs="Times New Roman"/>
          <w:sz w:val="20"/>
          <w:szCs w:val="20"/>
        </w:rPr>
        <w:t xml:space="preserve"> ligne de crédit en cours, numéro 30315001/ 85135588801. Cette ligne de trésorerie est destinée à financer les travaux de l'AEP que la commune vient de lancer. </w:t>
      </w:r>
      <w:r w:rsidRPr="00087EF8">
        <w:rPr>
          <w:rFonts w:ascii="Times New Roman" w:hAnsi="Times New Roman" w:cs="Times New Roman"/>
          <w:sz w:val="20"/>
          <w:szCs w:val="20"/>
        </w:rPr>
        <w:br/>
      </w:r>
    </w:p>
    <w:p w14:paraId="401B6260"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bCs/>
          <w:sz w:val="20"/>
          <w:szCs w:val="20"/>
        </w:rPr>
      </w:pPr>
      <w:r w:rsidRPr="00087EF8">
        <w:rPr>
          <w:rFonts w:ascii="Times New Roman" w:hAnsi="Times New Roman" w:cs="Times New Roman"/>
          <w:b/>
          <w:bCs/>
          <w:sz w:val="20"/>
          <w:szCs w:val="20"/>
        </w:rPr>
        <w:t xml:space="preserve">Le Conseil municipal, après avoir entendu l’exposé du Maire et délibéré, décide : </w:t>
      </w:r>
    </w:p>
    <w:p w14:paraId="7599CFD1"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p>
    <w:p w14:paraId="28C6880D"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bCs/>
          <w:sz w:val="20"/>
          <w:szCs w:val="20"/>
        </w:rPr>
      </w:pPr>
      <w:r w:rsidRPr="00087EF8">
        <w:rPr>
          <w:rFonts w:ascii="Times New Roman" w:hAnsi="Times New Roman" w:cs="Times New Roman"/>
          <w:b/>
          <w:bCs/>
          <w:sz w:val="20"/>
          <w:szCs w:val="20"/>
        </w:rPr>
        <w:t xml:space="preserve">Article 1 </w:t>
      </w:r>
    </w:p>
    <w:p w14:paraId="635E2FC4"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r w:rsidRPr="00087EF8">
        <w:rPr>
          <w:rFonts w:ascii="Times New Roman" w:hAnsi="Times New Roman" w:cs="Times New Roman"/>
          <w:sz w:val="20"/>
          <w:szCs w:val="20"/>
        </w:rPr>
        <w:t xml:space="preserve">Monsieur MAURIN est autorisé à réaliser auprès de la CAISSE REGIONALE DE CREDIT AGRICOLE DU LANGUEDOC, une ligne de trésorerie d’un montant de 318 000 (trois cent </w:t>
      </w:r>
      <w:proofErr w:type="spellStart"/>
      <w:r w:rsidRPr="00087EF8">
        <w:rPr>
          <w:rFonts w:ascii="Times New Roman" w:hAnsi="Times New Roman" w:cs="Times New Roman"/>
          <w:sz w:val="20"/>
          <w:szCs w:val="20"/>
        </w:rPr>
        <w:t>dix huit</w:t>
      </w:r>
      <w:proofErr w:type="spellEnd"/>
      <w:r w:rsidRPr="00087EF8">
        <w:rPr>
          <w:rFonts w:ascii="Times New Roman" w:hAnsi="Times New Roman" w:cs="Times New Roman"/>
          <w:sz w:val="20"/>
          <w:szCs w:val="20"/>
        </w:rPr>
        <w:t xml:space="preserve"> mille) euros, destinée à financer les travaux de l'AEP que la commune a lancé en 2019. </w:t>
      </w:r>
    </w:p>
    <w:p w14:paraId="2F5B5243"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r w:rsidRPr="00087EF8">
        <w:rPr>
          <w:rFonts w:ascii="Times New Roman" w:hAnsi="Times New Roman" w:cs="Times New Roman"/>
          <w:sz w:val="20"/>
          <w:szCs w:val="20"/>
        </w:rPr>
        <w:t>Cette ligne de trésorerie est d’une durée d’un an.</w:t>
      </w:r>
    </w:p>
    <w:p w14:paraId="5D6FA8EF"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r w:rsidRPr="00087EF8">
        <w:rPr>
          <w:rFonts w:ascii="Times New Roman" w:hAnsi="Times New Roman" w:cs="Times New Roman"/>
          <w:sz w:val="20"/>
          <w:szCs w:val="20"/>
        </w:rPr>
        <w:t xml:space="preserve">Elle est productive d’intérêt au taux variable indexé sur : </w:t>
      </w:r>
    </w:p>
    <w:p w14:paraId="1FB0B570"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r w:rsidRPr="00087EF8">
        <w:rPr>
          <w:rFonts w:ascii="Times New Roman" w:hAnsi="Times New Roman" w:cs="Times New Roman"/>
          <w:sz w:val="20"/>
          <w:szCs w:val="20"/>
        </w:rPr>
        <w:t>-l’EURIBOR 3 mois moyenné augmenté d’une marge de 1,50%, soit à titre indicatif sur l’index du mois d'octobre à -0,51 %, un taux de 0,99 %.</w:t>
      </w:r>
    </w:p>
    <w:p w14:paraId="592D50A5"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r w:rsidRPr="00087EF8">
        <w:rPr>
          <w:rFonts w:ascii="Times New Roman" w:hAnsi="Times New Roman" w:cs="Times New Roman"/>
          <w:sz w:val="20"/>
          <w:szCs w:val="20"/>
        </w:rPr>
        <w:t>Ce taux est révisé mensuellement, et les intérêts appelés en paiement mensuellement en procédure débit d’office.</w:t>
      </w:r>
      <w:r w:rsidRPr="00087EF8">
        <w:rPr>
          <w:rFonts w:ascii="Times New Roman" w:hAnsi="Times New Roman" w:cs="Times New Roman"/>
          <w:sz w:val="20"/>
          <w:szCs w:val="20"/>
        </w:rPr>
        <w:br/>
        <w:t>Frais de dossier 0.25% du montant accordé.</w:t>
      </w:r>
    </w:p>
    <w:p w14:paraId="3A7BA44E"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p>
    <w:p w14:paraId="345B206D"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bCs/>
          <w:sz w:val="20"/>
          <w:szCs w:val="20"/>
        </w:rPr>
      </w:pPr>
      <w:r w:rsidRPr="00087EF8">
        <w:rPr>
          <w:rFonts w:ascii="Times New Roman" w:hAnsi="Times New Roman" w:cs="Times New Roman"/>
          <w:b/>
          <w:bCs/>
          <w:sz w:val="20"/>
          <w:szCs w:val="20"/>
        </w:rPr>
        <w:t>Article 2</w:t>
      </w:r>
    </w:p>
    <w:p w14:paraId="26F7B224"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r w:rsidRPr="00087EF8">
        <w:rPr>
          <w:rFonts w:ascii="Times New Roman" w:hAnsi="Times New Roman" w:cs="Times New Roman"/>
          <w:sz w:val="20"/>
          <w:szCs w:val="20"/>
        </w:rPr>
        <w:t>La commune du Pont de Montvert - Sud Mont Lozère s’engage, pendant toute la durée de la ligne de trésorerie à inscrire en priorité chaque année en dépense obligatoire à son budget les sommes nécessaires au paiement des intérêts, frais et accessoires.</w:t>
      </w:r>
    </w:p>
    <w:p w14:paraId="0779DFEE"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p>
    <w:p w14:paraId="6990608F"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bCs/>
          <w:sz w:val="20"/>
          <w:szCs w:val="20"/>
        </w:rPr>
      </w:pPr>
      <w:r w:rsidRPr="00087EF8">
        <w:rPr>
          <w:rFonts w:ascii="Times New Roman" w:hAnsi="Times New Roman" w:cs="Times New Roman"/>
          <w:b/>
          <w:bCs/>
          <w:sz w:val="20"/>
          <w:szCs w:val="20"/>
        </w:rPr>
        <w:t>Article 3</w:t>
      </w:r>
    </w:p>
    <w:p w14:paraId="62D54981"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r w:rsidRPr="00087EF8">
        <w:rPr>
          <w:rFonts w:ascii="Times New Roman" w:hAnsi="Times New Roman" w:cs="Times New Roman"/>
          <w:sz w:val="20"/>
          <w:szCs w:val="20"/>
        </w:rPr>
        <w:t>Monsieur Stephan MAURIN, Maire, est autorisée à signer le contrat, à intervenir sur les bases précitées et aux conditions générales des contrats du prêteur.</w:t>
      </w:r>
    </w:p>
    <w:p w14:paraId="2B71C7DC"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470D0F46"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5B0FCDCA" w14:textId="77777777" w:rsidR="00087EF8" w:rsidRPr="00087EF8" w:rsidRDefault="00087EF8" w:rsidP="00087EF8">
      <w:pPr>
        <w:autoSpaceDE w:val="0"/>
        <w:autoSpaceDN w:val="0"/>
        <w:adjustRightInd w:val="0"/>
        <w:spacing w:after="0" w:line="240" w:lineRule="auto"/>
        <w:rPr>
          <w:rFonts w:ascii="Arial" w:hAnsi="Arial" w:cs="Arial"/>
          <w:sz w:val="20"/>
          <w:szCs w:val="20"/>
          <w:u w:val="single"/>
        </w:rPr>
      </w:pPr>
      <w:r w:rsidRPr="00087EF8">
        <w:rPr>
          <w:rFonts w:ascii="Arial" w:hAnsi="Arial" w:cs="Arial"/>
          <w:sz w:val="20"/>
          <w:szCs w:val="20"/>
        </w:rPr>
        <w:br w:type="page"/>
      </w:r>
    </w:p>
    <w:p w14:paraId="0856A4AA" w14:textId="77777777" w:rsidR="00087EF8" w:rsidRPr="00087EF8" w:rsidRDefault="00087EF8" w:rsidP="00087EF8">
      <w:pPr>
        <w:autoSpaceDE w:val="0"/>
        <w:autoSpaceDN w:val="0"/>
        <w:adjustRightInd w:val="0"/>
        <w:spacing w:after="0" w:line="240" w:lineRule="auto"/>
        <w:rPr>
          <w:rFonts w:ascii="Arial" w:hAnsi="Arial" w:cs="Arial"/>
          <w:sz w:val="20"/>
          <w:szCs w:val="20"/>
          <w:u w:val="single"/>
        </w:rPr>
      </w:pPr>
      <w:r w:rsidRPr="00087EF8">
        <w:rPr>
          <w:rFonts w:ascii="Arial" w:hAnsi="Arial" w:cs="Arial"/>
          <w:sz w:val="20"/>
          <w:szCs w:val="20"/>
          <w:u w:val="single"/>
        </w:rPr>
        <w:lastRenderedPageBreak/>
        <w:t>Objet: commission locale SPR - DE_2020_125</w:t>
      </w:r>
    </w:p>
    <w:p w14:paraId="7EF7BEE8"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0163D07B"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Considérant que la loi relative à la Liberté de la création, à l'architecture et au patrimoine, dite loi LCAP, du 7 juillet 2016 institue en lieu et place des secteurs sauvegardés, les Sites patrimoniaux remarquables (SPR),</w:t>
      </w:r>
    </w:p>
    <w:p w14:paraId="6D41BE72"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p>
    <w:p w14:paraId="0E340B5D"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Considérant que le décret n°2017-456 du 29 mai 2017 modifie la composition des anciennes commissions locales du secteur sauvegardé, cette dernière est désormais fixée par l'article D.631-5 du code du patrimoine.</w:t>
      </w:r>
      <w:r w:rsidRPr="00087EF8">
        <w:rPr>
          <w:rFonts w:ascii="Times New Roman" w:hAnsi="Times New Roman" w:cs="Times New Roman"/>
        </w:rPr>
        <w:br/>
      </w:r>
      <w:r w:rsidRPr="00087EF8">
        <w:rPr>
          <w:rFonts w:ascii="Times New Roman" w:hAnsi="Times New Roman" w:cs="Times New Roman"/>
        </w:rPr>
        <w:br/>
        <w:t>Considérant que le renouvellement des conseils municipaux en 2020 a mis fin au mandat des membres de la commission locale du site patrimonial remarquable de Pont de Montvert - Sud Mont Lozère,</w:t>
      </w:r>
    </w:p>
    <w:p w14:paraId="7DA495AB"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p>
    <w:p w14:paraId="2E0ECBBD"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Considérant que l'article D.631-5 du code du patrimoine fixe les membres de droit de la nouvelle commission locale du SPR : le maire de la commune du Pont de Montvert - Sud Mont Lozère, le préfet de département, le directeur régional des affaires culturelles et l'architecte des bâtiments de France.</w:t>
      </w:r>
    </w:p>
    <w:p w14:paraId="08AAED00"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p>
    <w:p w14:paraId="2052DC96"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Considérant que cet article prévoit un maximum de 15 membres nommés par délibération du conseil municipal : un tiers d'élus, un tiers de représentants d'associations du patrimoine et un tiers de personnalités qualifiées, et que les représentants d'associations et les personnalités qualifiées sont désignés après avis du préfet,</w:t>
      </w:r>
    </w:p>
    <w:p w14:paraId="25E53A30"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xml:space="preserve">Monsieur le Maire propose, qu'au vu de la taille de la commune, seulement 6 membres soient nommés. </w:t>
      </w:r>
    </w:p>
    <w:p w14:paraId="65F61927"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br/>
        <w:t>Après avis du préfet de département,</w:t>
      </w:r>
    </w:p>
    <w:p w14:paraId="2D2FE594"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p>
    <w:p w14:paraId="218734A3"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Le Conseil municipal,</w:t>
      </w:r>
    </w:p>
    <w:p w14:paraId="5AFB0AD5"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p>
    <w:p w14:paraId="6BDB815E"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Vu le code général des collectivités territoriales,</w:t>
      </w:r>
    </w:p>
    <w:p w14:paraId="5EFED3E1"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Vu le code du patrimoine, notamment ses articles L.631-3 et D.631-5,</w:t>
      </w:r>
    </w:p>
    <w:p w14:paraId="71134BC2"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xml:space="preserve">Vu </w:t>
      </w:r>
      <w:proofErr w:type="spellStart"/>
      <w:r w:rsidRPr="00087EF8">
        <w:rPr>
          <w:rFonts w:ascii="Times New Roman" w:hAnsi="Times New Roman" w:cs="Times New Roman"/>
        </w:rPr>
        <w:t>lavis</w:t>
      </w:r>
      <w:proofErr w:type="spellEnd"/>
      <w:r w:rsidRPr="00087EF8">
        <w:rPr>
          <w:rFonts w:ascii="Times New Roman" w:hAnsi="Times New Roman" w:cs="Times New Roman"/>
        </w:rPr>
        <w:t xml:space="preserve"> favorable du préfet de département,</w:t>
      </w:r>
    </w:p>
    <w:p w14:paraId="0C4E3655"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br/>
        <w:t xml:space="preserve">Entendu l'exposé du maire et après en avoir délibéré, </w:t>
      </w:r>
    </w:p>
    <w:p w14:paraId="2F87213D"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p>
    <w:p w14:paraId="6E12EA23"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xml:space="preserve">DECIDE : </w:t>
      </w:r>
    </w:p>
    <w:p w14:paraId="66AD3DC5"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xml:space="preserve">La commission locale du site patrimonial remarquable de Pont de Montvert- Sud Mont Lozère est constituée ainsi : </w:t>
      </w:r>
    </w:p>
    <w:p w14:paraId="1F278E8D"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xml:space="preserve">- Les membres de droit prévus à l'article D.631-5 du code du patrimoine : </w:t>
      </w:r>
    </w:p>
    <w:p w14:paraId="4B9484D9"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ab/>
        <w:t>- Le Maire de Pont de Montvert - Sud Mont Lozère, président de la Commission,</w:t>
      </w:r>
    </w:p>
    <w:p w14:paraId="1BB95991"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ab/>
        <w:t>- le Préfet ou son représentant</w:t>
      </w:r>
    </w:p>
    <w:p w14:paraId="30ADD642"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ab/>
        <w:t>- le directeur régional des affaires culturelles</w:t>
      </w:r>
    </w:p>
    <w:p w14:paraId="18017FDD"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ab/>
        <w:t>- l'architecte des bâtiments de France</w:t>
      </w:r>
    </w:p>
    <w:p w14:paraId="0C930B9E"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p>
    <w:p w14:paraId="00316712"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xml:space="preserve">- Deux représentants des élus du Pont de Montvert - Sud Mont Lozère : </w:t>
      </w:r>
    </w:p>
    <w:p w14:paraId="024BD9A3"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p>
    <w:tbl>
      <w:tblPr>
        <w:tblW w:w="0" w:type="auto"/>
        <w:tblInd w:w="-3" w:type="dxa"/>
        <w:tblLayout w:type="fixed"/>
        <w:tblCellMar>
          <w:left w:w="37" w:type="dxa"/>
          <w:right w:w="37" w:type="dxa"/>
        </w:tblCellMar>
        <w:tblLook w:val="0000" w:firstRow="0" w:lastRow="0" w:firstColumn="0" w:lastColumn="0" w:noHBand="0" w:noVBand="0"/>
      </w:tblPr>
      <w:tblGrid>
        <w:gridCol w:w="4961"/>
        <w:gridCol w:w="4961"/>
      </w:tblGrid>
      <w:tr w:rsidR="00087EF8" w:rsidRPr="00087EF8" w14:paraId="10AEEC31" w14:textId="77777777">
        <w:tc>
          <w:tcPr>
            <w:tcW w:w="4961" w:type="dxa"/>
            <w:tcBorders>
              <w:top w:val="single" w:sz="2" w:space="0" w:color="000000"/>
              <w:left w:val="single" w:sz="2" w:space="0" w:color="000000"/>
              <w:bottom w:val="single" w:sz="2" w:space="0" w:color="000000"/>
              <w:right w:val="single" w:sz="2" w:space="0" w:color="000000"/>
            </w:tcBorders>
          </w:tcPr>
          <w:p w14:paraId="32E8E941"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Titulaires</w:t>
            </w:r>
          </w:p>
        </w:tc>
        <w:tc>
          <w:tcPr>
            <w:tcW w:w="4961" w:type="dxa"/>
            <w:tcBorders>
              <w:top w:val="single" w:sz="2" w:space="0" w:color="000000"/>
              <w:left w:val="single" w:sz="2" w:space="0" w:color="000000"/>
              <w:bottom w:val="single" w:sz="2" w:space="0" w:color="000000"/>
              <w:right w:val="single" w:sz="2" w:space="0" w:color="000000"/>
            </w:tcBorders>
          </w:tcPr>
          <w:p w14:paraId="2C493CD1"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Suppléants</w:t>
            </w:r>
          </w:p>
        </w:tc>
      </w:tr>
      <w:tr w:rsidR="00087EF8" w:rsidRPr="00087EF8" w14:paraId="0426CB1B" w14:textId="77777777">
        <w:tc>
          <w:tcPr>
            <w:tcW w:w="4961" w:type="dxa"/>
            <w:tcBorders>
              <w:top w:val="single" w:sz="2" w:space="0" w:color="000000"/>
              <w:left w:val="single" w:sz="2" w:space="0" w:color="000000"/>
              <w:bottom w:val="single" w:sz="2" w:space="0" w:color="000000"/>
              <w:right w:val="single" w:sz="2" w:space="0" w:color="000000"/>
            </w:tcBorders>
          </w:tcPr>
          <w:p w14:paraId="21A7CFDC"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p>
        </w:tc>
        <w:tc>
          <w:tcPr>
            <w:tcW w:w="4961" w:type="dxa"/>
            <w:tcBorders>
              <w:top w:val="single" w:sz="2" w:space="0" w:color="000000"/>
              <w:left w:val="single" w:sz="2" w:space="0" w:color="000000"/>
              <w:bottom w:val="single" w:sz="2" w:space="0" w:color="000000"/>
              <w:right w:val="single" w:sz="2" w:space="0" w:color="000000"/>
            </w:tcBorders>
          </w:tcPr>
          <w:p w14:paraId="3DDDE1A8"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p>
        </w:tc>
      </w:tr>
      <w:tr w:rsidR="00087EF8" w:rsidRPr="00087EF8" w14:paraId="5FE34D93" w14:textId="77777777">
        <w:tc>
          <w:tcPr>
            <w:tcW w:w="4961" w:type="dxa"/>
            <w:tcBorders>
              <w:top w:val="single" w:sz="2" w:space="0" w:color="000000"/>
              <w:left w:val="single" w:sz="2" w:space="0" w:color="000000"/>
              <w:bottom w:val="single" w:sz="2" w:space="0" w:color="000000"/>
              <w:right w:val="single" w:sz="2" w:space="0" w:color="000000"/>
            </w:tcBorders>
          </w:tcPr>
          <w:p w14:paraId="5F4A772A"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p>
        </w:tc>
        <w:tc>
          <w:tcPr>
            <w:tcW w:w="4961" w:type="dxa"/>
            <w:tcBorders>
              <w:top w:val="single" w:sz="2" w:space="0" w:color="000000"/>
              <w:left w:val="single" w:sz="2" w:space="0" w:color="000000"/>
              <w:bottom w:val="single" w:sz="2" w:space="0" w:color="000000"/>
              <w:right w:val="single" w:sz="2" w:space="0" w:color="000000"/>
            </w:tcBorders>
          </w:tcPr>
          <w:p w14:paraId="46CA747A"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p>
        </w:tc>
      </w:tr>
    </w:tbl>
    <w:p w14:paraId="2E23F7C4"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xml:space="preserve"> </w:t>
      </w:r>
    </w:p>
    <w:p w14:paraId="34E4DB3E"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xml:space="preserve">Les représentants des associations suivantes : </w:t>
      </w:r>
    </w:p>
    <w:p w14:paraId="4ABBA679"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La Fondation du Patrimoine</w:t>
      </w:r>
    </w:p>
    <w:p w14:paraId="1BEE5EB4"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Office de Tourisme</w:t>
      </w:r>
    </w:p>
    <w:p w14:paraId="22B3E4B4"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p>
    <w:p w14:paraId="6A59818A"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xml:space="preserve">Les personnes qualifiées suivantes : </w:t>
      </w:r>
    </w:p>
    <w:p w14:paraId="06CB7529"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Le président du Parc National des Cévennes ou son représentant</w:t>
      </w:r>
    </w:p>
    <w:p w14:paraId="465A5A32"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le conseil départemental (service du patrimoine)</w:t>
      </w:r>
    </w:p>
    <w:p w14:paraId="134301C4"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0CA76844"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0D57A4B1" w14:textId="77777777" w:rsidR="00087EF8" w:rsidRPr="00087EF8" w:rsidRDefault="00087EF8" w:rsidP="00087EF8">
      <w:pPr>
        <w:autoSpaceDE w:val="0"/>
        <w:autoSpaceDN w:val="0"/>
        <w:adjustRightInd w:val="0"/>
        <w:spacing w:after="0" w:line="240" w:lineRule="auto"/>
        <w:rPr>
          <w:rFonts w:ascii="Arial" w:hAnsi="Arial" w:cs="Arial"/>
          <w:sz w:val="20"/>
          <w:szCs w:val="20"/>
          <w:u w:val="single"/>
        </w:rPr>
      </w:pPr>
      <w:r w:rsidRPr="00087EF8">
        <w:rPr>
          <w:rFonts w:ascii="Arial" w:hAnsi="Arial" w:cs="Arial"/>
          <w:sz w:val="20"/>
          <w:szCs w:val="20"/>
        </w:rPr>
        <w:br w:type="page"/>
      </w:r>
    </w:p>
    <w:p w14:paraId="7655BF50" w14:textId="77777777" w:rsidR="00087EF8" w:rsidRPr="00087EF8" w:rsidRDefault="00087EF8" w:rsidP="00087EF8">
      <w:pPr>
        <w:autoSpaceDE w:val="0"/>
        <w:autoSpaceDN w:val="0"/>
        <w:adjustRightInd w:val="0"/>
        <w:spacing w:after="0" w:line="240" w:lineRule="auto"/>
        <w:rPr>
          <w:rFonts w:ascii="Arial" w:hAnsi="Arial" w:cs="Arial"/>
          <w:sz w:val="20"/>
          <w:szCs w:val="20"/>
          <w:u w:val="single"/>
        </w:rPr>
      </w:pPr>
      <w:r w:rsidRPr="00087EF8">
        <w:rPr>
          <w:rFonts w:ascii="Arial" w:hAnsi="Arial" w:cs="Arial"/>
          <w:sz w:val="20"/>
          <w:szCs w:val="20"/>
          <w:u w:val="single"/>
        </w:rPr>
        <w:lastRenderedPageBreak/>
        <w:t>Objet: Tarifs eau - agriculteurs - DE_2020_126</w:t>
      </w:r>
    </w:p>
    <w:p w14:paraId="529955ED"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5F82344C"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211D213A"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75906AD6" w14:textId="6A3B5B6F" w:rsidR="00087EF8" w:rsidRDefault="00087EF8" w:rsidP="00087EF8">
      <w:pPr>
        <w:autoSpaceDE w:val="0"/>
        <w:autoSpaceDN w:val="0"/>
        <w:adjustRightInd w:val="0"/>
        <w:spacing w:after="0" w:line="240" w:lineRule="auto"/>
        <w:rPr>
          <w:rFonts w:ascii="Arial" w:hAnsi="Arial" w:cs="Arial"/>
          <w:sz w:val="20"/>
          <w:szCs w:val="20"/>
        </w:rPr>
      </w:pPr>
      <w:r>
        <w:rPr>
          <w:rFonts w:ascii="Arial" w:hAnsi="Arial" w:cs="Arial"/>
          <w:sz w:val="20"/>
          <w:szCs w:val="20"/>
        </w:rPr>
        <w:t>Voir note ci jointe</w:t>
      </w:r>
    </w:p>
    <w:p w14:paraId="2CA9DFB8" w14:textId="73902F63" w:rsidR="00087EF8" w:rsidRPr="00087EF8" w:rsidRDefault="00087EF8" w:rsidP="00087EF8">
      <w:pPr>
        <w:rPr>
          <w:rFonts w:ascii="Arial" w:hAnsi="Arial" w:cs="Arial"/>
          <w:sz w:val="20"/>
          <w:szCs w:val="20"/>
        </w:rPr>
      </w:pPr>
      <w:r>
        <w:rPr>
          <w:rFonts w:ascii="Arial" w:hAnsi="Arial" w:cs="Arial"/>
          <w:sz w:val="20"/>
          <w:szCs w:val="20"/>
        </w:rPr>
        <w:br w:type="page"/>
      </w:r>
    </w:p>
    <w:p w14:paraId="405F797F" w14:textId="77777777" w:rsidR="00087EF8" w:rsidRPr="00087EF8" w:rsidRDefault="00087EF8" w:rsidP="00087EF8">
      <w:pPr>
        <w:autoSpaceDE w:val="0"/>
        <w:autoSpaceDN w:val="0"/>
        <w:adjustRightInd w:val="0"/>
        <w:spacing w:after="0" w:line="240" w:lineRule="auto"/>
        <w:rPr>
          <w:rFonts w:ascii="Arial" w:hAnsi="Arial" w:cs="Arial"/>
          <w:sz w:val="20"/>
          <w:szCs w:val="20"/>
          <w:u w:val="single"/>
        </w:rPr>
      </w:pPr>
      <w:r w:rsidRPr="00087EF8">
        <w:rPr>
          <w:rFonts w:ascii="Arial" w:hAnsi="Arial" w:cs="Arial"/>
          <w:sz w:val="20"/>
          <w:szCs w:val="20"/>
          <w:u w:val="single"/>
        </w:rPr>
        <w:lastRenderedPageBreak/>
        <w:t xml:space="preserve">Objet: Lancement consultation </w:t>
      </w:r>
      <w:proofErr w:type="spellStart"/>
      <w:r w:rsidRPr="00087EF8">
        <w:rPr>
          <w:rFonts w:ascii="Arial" w:hAnsi="Arial" w:cs="Arial"/>
          <w:sz w:val="20"/>
          <w:szCs w:val="20"/>
          <w:u w:val="single"/>
        </w:rPr>
        <w:t>Champlong</w:t>
      </w:r>
      <w:proofErr w:type="spellEnd"/>
      <w:r w:rsidRPr="00087EF8">
        <w:rPr>
          <w:rFonts w:ascii="Arial" w:hAnsi="Arial" w:cs="Arial"/>
          <w:sz w:val="20"/>
          <w:szCs w:val="20"/>
          <w:u w:val="single"/>
        </w:rPr>
        <w:t xml:space="preserve"> - DE_2020_128</w:t>
      </w:r>
    </w:p>
    <w:p w14:paraId="29C4CA64"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7D951C37"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xml:space="preserve">Monsieur le maire présente au conseil le devis d'aménagement de la voie de </w:t>
      </w:r>
      <w:proofErr w:type="spellStart"/>
      <w:r w:rsidRPr="00087EF8">
        <w:rPr>
          <w:rFonts w:ascii="Times New Roman" w:hAnsi="Times New Roman" w:cs="Times New Roman"/>
        </w:rPr>
        <w:t>Champlong</w:t>
      </w:r>
      <w:proofErr w:type="spellEnd"/>
      <w:r w:rsidRPr="00087EF8">
        <w:rPr>
          <w:rFonts w:ascii="Times New Roman" w:hAnsi="Times New Roman" w:cs="Times New Roman"/>
        </w:rPr>
        <w:t xml:space="preserve"> de </w:t>
      </w:r>
      <w:proofErr w:type="spellStart"/>
      <w:r w:rsidRPr="00087EF8">
        <w:rPr>
          <w:rFonts w:ascii="Times New Roman" w:hAnsi="Times New Roman" w:cs="Times New Roman"/>
        </w:rPr>
        <w:t>Bougès</w:t>
      </w:r>
      <w:proofErr w:type="spellEnd"/>
      <w:r w:rsidRPr="00087EF8">
        <w:rPr>
          <w:rFonts w:ascii="Times New Roman" w:hAnsi="Times New Roman" w:cs="Times New Roman"/>
        </w:rPr>
        <w:t xml:space="preserve"> réalisé par Lozère </w:t>
      </w:r>
      <w:proofErr w:type="spellStart"/>
      <w:r w:rsidRPr="00087EF8">
        <w:rPr>
          <w:rFonts w:ascii="Times New Roman" w:hAnsi="Times New Roman" w:cs="Times New Roman"/>
        </w:rPr>
        <w:t>Ingenierie</w:t>
      </w:r>
      <w:proofErr w:type="spellEnd"/>
      <w:r w:rsidRPr="00087EF8">
        <w:rPr>
          <w:rFonts w:ascii="Times New Roman" w:hAnsi="Times New Roman" w:cs="Times New Roman"/>
        </w:rPr>
        <w:t>.</w:t>
      </w:r>
      <w:r w:rsidRPr="00087EF8">
        <w:rPr>
          <w:rFonts w:ascii="Times New Roman" w:hAnsi="Times New Roman" w:cs="Times New Roman"/>
        </w:rPr>
        <w:br/>
      </w:r>
      <w:r w:rsidRPr="00087EF8">
        <w:rPr>
          <w:rFonts w:ascii="Times New Roman" w:hAnsi="Times New Roman" w:cs="Times New Roman"/>
        </w:rPr>
        <w:br/>
        <w:t>Monsieur le maire rappelle au Conseil que l'ONF s'est engagé à participer au coût de ces travaux.</w:t>
      </w:r>
      <w:r w:rsidRPr="00087EF8">
        <w:rPr>
          <w:rFonts w:ascii="Times New Roman" w:hAnsi="Times New Roman" w:cs="Times New Roman"/>
        </w:rPr>
        <w:br/>
      </w:r>
      <w:r w:rsidRPr="00087EF8">
        <w:rPr>
          <w:rFonts w:ascii="Times New Roman" w:hAnsi="Times New Roman" w:cs="Times New Roman"/>
        </w:rPr>
        <w:br/>
        <w:t>Monsieur le maire précise que le Parc National des Cévennes pourrait également décider de participer à ces travaux.</w:t>
      </w:r>
      <w:r w:rsidRPr="00087EF8">
        <w:rPr>
          <w:rFonts w:ascii="Times New Roman" w:hAnsi="Times New Roman" w:cs="Times New Roman"/>
        </w:rPr>
        <w:br/>
      </w:r>
      <w:r w:rsidRPr="00087EF8">
        <w:rPr>
          <w:rFonts w:ascii="Times New Roman" w:hAnsi="Times New Roman" w:cs="Times New Roman"/>
        </w:rPr>
        <w:br/>
        <w:t>Monsieur le maire propose au conseil de lancer une consultation auprès de 3 entreprises spécialisées.</w:t>
      </w:r>
    </w:p>
    <w:p w14:paraId="5C686B88"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p>
    <w:p w14:paraId="2CF21C7F"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xml:space="preserve">Le Conseil municipal, après en avoir délibéré, </w:t>
      </w:r>
    </w:p>
    <w:p w14:paraId="5F3BF0AD"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br/>
        <w:t xml:space="preserve">AUTORISE monsieur le maire à lancer la consultation. </w:t>
      </w:r>
    </w:p>
    <w:p w14:paraId="198D1410"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54475CEA"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50C45233" w14:textId="77777777" w:rsidR="00087EF8" w:rsidRPr="00087EF8" w:rsidRDefault="00087EF8" w:rsidP="00087EF8">
      <w:pPr>
        <w:autoSpaceDE w:val="0"/>
        <w:autoSpaceDN w:val="0"/>
        <w:adjustRightInd w:val="0"/>
        <w:spacing w:after="0" w:line="240" w:lineRule="auto"/>
        <w:rPr>
          <w:rFonts w:ascii="Arial" w:hAnsi="Arial" w:cs="Arial"/>
          <w:sz w:val="20"/>
          <w:szCs w:val="20"/>
          <w:u w:val="single"/>
        </w:rPr>
      </w:pPr>
      <w:r w:rsidRPr="00087EF8">
        <w:rPr>
          <w:rFonts w:ascii="Arial" w:hAnsi="Arial" w:cs="Arial"/>
          <w:sz w:val="20"/>
          <w:szCs w:val="20"/>
        </w:rPr>
        <w:br w:type="page"/>
      </w:r>
    </w:p>
    <w:p w14:paraId="16925C86" w14:textId="77777777" w:rsidR="00087EF8" w:rsidRPr="00087EF8" w:rsidRDefault="00087EF8" w:rsidP="00087EF8">
      <w:pPr>
        <w:autoSpaceDE w:val="0"/>
        <w:autoSpaceDN w:val="0"/>
        <w:adjustRightInd w:val="0"/>
        <w:spacing w:after="0" w:line="240" w:lineRule="auto"/>
        <w:rPr>
          <w:rFonts w:ascii="Arial" w:hAnsi="Arial" w:cs="Arial"/>
          <w:sz w:val="20"/>
          <w:szCs w:val="20"/>
          <w:u w:val="single"/>
        </w:rPr>
      </w:pPr>
      <w:r w:rsidRPr="00087EF8">
        <w:rPr>
          <w:rFonts w:ascii="Arial" w:hAnsi="Arial" w:cs="Arial"/>
          <w:sz w:val="20"/>
          <w:szCs w:val="20"/>
          <w:u w:val="single"/>
        </w:rPr>
        <w:lastRenderedPageBreak/>
        <w:t>Objet: Renouvellement du groupement de commandes voirie - DE_2020_129</w:t>
      </w:r>
    </w:p>
    <w:p w14:paraId="07F44D09"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423C0944"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Le conseil municipal ;</w:t>
      </w:r>
    </w:p>
    <w:p w14:paraId="143C5BFC"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Vu le code général des collectivités territoriales ;</w:t>
      </w:r>
    </w:p>
    <w:p w14:paraId="6AA183B3"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xml:space="preserve">Vu les articles L.2113-6 à L.2113-8 du Code de la Commande Publique ; </w:t>
      </w:r>
    </w:p>
    <w:p w14:paraId="514649DC"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Considérant l'intérêt pour les communes et communautés de communes, ainsi que le Syndicat Départemental d'</w:t>
      </w:r>
      <w:proofErr w:type="spellStart"/>
      <w:r w:rsidRPr="00087EF8">
        <w:rPr>
          <w:rFonts w:ascii="Times New Roman" w:hAnsi="Times New Roman" w:cs="Times New Roman"/>
        </w:rPr>
        <w:t>Engergie</w:t>
      </w:r>
      <w:proofErr w:type="spellEnd"/>
      <w:r w:rsidRPr="00087EF8">
        <w:rPr>
          <w:rFonts w:ascii="Times New Roman" w:hAnsi="Times New Roman" w:cs="Times New Roman"/>
        </w:rPr>
        <w:t xml:space="preserve"> et d'Equipement de la Lozère (SDEE) à mutualiser leurs projets respectifs de voirie et de génie civil de réseaux divers,</w:t>
      </w:r>
    </w:p>
    <w:p w14:paraId="108C62FA"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Considérant que le groupement de commandes permet à une pluralité de personnes publiques de se regrouper afin de passer conjointement un ou plusieurs marchés publics et qu'il est nécessaire de fixer les modalités de fonctionnement de ce groupement par convention,</w:t>
      </w:r>
    </w:p>
    <w:p w14:paraId="74BDD36E"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Considérant qu'il peut être confié à l'un ou plusieurs des membres du groupement la charge de mener tout ou partie de la procédure de passation ou de l'exécution du marché public au nom et pour le compte des autres membres.</w:t>
      </w:r>
    </w:p>
    <w:p w14:paraId="31650F29"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p>
    <w:p w14:paraId="0D035677"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Après en avoir délibéré, le conseil municipal :</w:t>
      </w:r>
    </w:p>
    <w:p w14:paraId="5418BA0B"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xml:space="preserve">DECIDE de l'adhésion de la </w:t>
      </w:r>
      <w:proofErr w:type="spellStart"/>
      <w:r w:rsidRPr="00087EF8">
        <w:rPr>
          <w:rFonts w:ascii="Times New Roman" w:hAnsi="Times New Roman" w:cs="Times New Roman"/>
        </w:rPr>
        <w:t>communde</w:t>
      </w:r>
      <w:proofErr w:type="spellEnd"/>
      <w:r w:rsidRPr="00087EF8">
        <w:rPr>
          <w:rFonts w:ascii="Times New Roman" w:hAnsi="Times New Roman" w:cs="Times New Roman"/>
        </w:rPr>
        <w:t xml:space="preserve"> au groupement de commandes précité ; </w:t>
      </w:r>
    </w:p>
    <w:p w14:paraId="53A61548"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xml:space="preserve">APPROUVE le projet de convention constitutive ci-annexé du groupement de commandes relatif à la réalisation de travaux de voirie et de génie civil de réseaux divers ; </w:t>
      </w:r>
    </w:p>
    <w:p w14:paraId="258B4A78"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xml:space="preserve">AUTORISE monsieur le Maire à signer cette convention ; </w:t>
      </w:r>
    </w:p>
    <w:p w14:paraId="6BB492DE" w14:textId="77777777" w:rsidR="00087EF8" w:rsidRPr="00087EF8" w:rsidRDefault="00087EF8" w:rsidP="00087EF8">
      <w:pPr>
        <w:autoSpaceDE w:val="0"/>
        <w:autoSpaceDN w:val="0"/>
        <w:adjustRightInd w:val="0"/>
        <w:spacing w:after="0" w:line="240" w:lineRule="auto"/>
        <w:rPr>
          <w:rFonts w:ascii="Times New Roman" w:hAnsi="Times New Roman" w:cs="Times New Roman"/>
        </w:rPr>
      </w:pPr>
      <w:r w:rsidRPr="00087EF8">
        <w:rPr>
          <w:rFonts w:ascii="Times New Roman" w:hAnsi="Times New Roman" w:cs="Times New Roman"/>
        </w:rPr>
        <w:t xml:space="preserve">DESIGNE le SDEE coordonnateur du groupement et lui confie la charge de </w:t>
      </w:r>
      <w:proofErr w:type="spellStart"/>
      <w:r w:rsidRPr="00087EF8">
        <w:rPr>
          <w:rFonts w:ascii="Times New Roman" w:hAnsi="Times New Roman" w:cs="Times New Roman"/>
        </w:rPr>
        <w:t>menser</w:t>
      </w:r>
      <w:proofErr w:type="spellEnd"/>
      <w:r w:rsidRPr="00087EF8">
        <w:rPr>
          <w:rFonts w:ascii="Times New Roman" w:hAnsi="Times New Roman" w:cs="Times New Roman"/>
        </w:rPr>
        <w:t xml:space="preserve"> l'ensemble des procédures de passation et d'</w:t>
      </w:r>
      <w:proofErr w:type="spellStart"/>
      <w:r w:rsidRPr="00087EF8">
        <w:rPr>
          <w:rFonts w:ascii="Times New Roman" w:hAnsi="Times New Roman" w:cs="Times New Roman"/>
        </w:rPr>
        <w:t>éxécution</w:t>
      </w:r>
      <w:proofErr w:type="spellEnd"/>
      <w:r w:rsidRPr="00087EF8">
        <w:rPr>
          <w:rFonts w:ascii="Times New Roman" w:hAnsi="Times New Roman" w:cs="Times New Roman"/>
        </w:rPr>
        <w:t xml:space="preserve"> des marchés issus du groupement de commandes pour le compte de la commune. </w:t>
      </w:r>
    </w:p>
    <w:p w14:paraId="09732E1C"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22BCAB89"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3B0D658F" w14:textId="77777777" w:rsidR="00087EF8" w:rsidRPr="00087EF8" w:rsidRDefault="00087EF8" w:rsidP="00087EF8">
      <w:pPr>
        <w:autoSpaceDE w:val="0"/>
        <w:autoSpaceDN w:val="0"/>
        <w:adjustRightInd w:val="0"/>
        <w:spacing w:after="0" w:line="240" w:lineRule="auto"/>
        <w:rPr>
          <w:rFonts w:ascii="Arial" w:hAnsi="Arial" w:cs="Arial"/>
          <w:sz w:val="20"/>
          <w:szCs w:val="20"/>
          <w:u w:val="single"/>
        </w:rPr>
      </w:pPr>
      <w:r w:rsidRPr="00087EF8">
        <w:rPr>
          <w:rFonts w:ascii="Arial" w:hAnsi="Arial" w:cs="Arial"/>
          <w:sz w:val="20"/>
          <w:szCs w:val="20"/>
        </w:rPr>
        <w:br w:type="page"/>
      </w:r>
    </w:p>
    <w:p w14:paraId="0BFE0109" w14:textId="77777777" w:rsidR="00087EF8" w:rsidRPr="00087EF8" w:rsidRDefault="00087EF8" w:rsidP="00087EF8">
      <w:pPr>
        <w:autoSpaceDE w:val="0"/>
        <w:autoSpaceDN w:val="0"/>
        <w:adjustRightInd w:val="0"/>
        <w:spacing w:after="0" w:line="240" w:lineRule="auto"/>
        <w:rPr>
          <w:rFonts w:ascii="Arial" w:hAnsi="Arial" w:cs="Arial"/>
          <w:sz w:val="20"/>
          <w:szCs w:val="20"/>
          <w:u w:val="single"/>
        </w:rPr>
      </w:pPr>
      <w:r w:rsidRPr="00087EF8">
        <w:rPr>
          <w:rFonts w:ascii="Arial" w:hAnsi="Arial" w:cs="Arial"/>
          <w:sz w:val="20"/>
          <w:szCs w:val="20"/>
          <w:u w:val="single"/>
        </w:rPr>
        <w:lastRenderedPageBreak/>
        <w:t>Objet: MISE EN CONFORMITE DE L'ADDUCTION D'EAU DU MASMIN : REALISATION DES OPERATIONS FONCIERES - DE_2020_130</w:t>
      </w:r>
    </w:p>
    <w:p w14:paraId="2A7A60D5"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33E18573"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 xml:space="preserve">Monsieur le maire ouvre la séance et rappelle au conseil municipal qu’en application de l’arrêté préfectoral N°2012-188-0024 du 6 Juillet 2012, il convient d’acquérir les parcelles nécessaires à l’établissement du Périmètre de Protection Immédiate du captage du </w:t>
      </w:r>
      <w:proofErr w:type="spellStart"/>
      <w:r w:rsidRPr="00087EF8">
        <w:rPr>
          <w:rFonts w:ascii="Calibri Light" w:hAnsi="Calibri Light" w:cs="Calibri Light"/>
          <w:sz w:val="24"/>
          <w:szCs w:val="24"/>
        </w:rPr>
        <w:t>Masmin</w:t>
      </w:r>
      <w:proofErr w:type="spellEnd"/>
      <w:r w:rsidRPr="00087EF8">
        <w:rPr>
          <w:rFonts w:ascii="Calibri Light" w:hAnsi="Calibri Light" w:cs="Calibri Light"/>
          <w:sz w:val="24"/>
          <w:szCs w:val="24"/>
        </w:rPr>
        <w:t>.</w:t>
      </w:r>
    </w:p>
    <w:p w14:paraId="6DC95DD9"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 xml:space="preserve">L’emprise du réservoir du </w:t>
      </w:r>
      <w:proofErr w:type="spellStart"/>
      <w:r w:rsidRPr="00087EF8">
        <w:rPr>
          <w:rFonts w:ascii="Calibri Light" w:hAnsi="Calibri Light" w:cs="Calibri Light"/>
          <w:sz w:val="24"/>
          <w:szCs w:val="24"/>
        </w:rPr>
        <w:t>Masmin</w:t>
      </w:r>
      <w:proofErr w:type="spellEnd"/>
      <w:r w:rsidRPr="00087EF8">
        <w:rPr>
          <w:rFonts w:ascii="Calibri Light" w:hAnsi="Calibri Light" w:cs="Calibri Light"/>
          <w:sz w:val="24"/>
          <w:szCs w:val="24"/>
        </w:rPr>
        <w:t xml:space="preserve"> doit être également acquise et une servitude d’accès aux ouvrages doit être créée.</w:t>
      </w:r>
    </w:p>
    <w:p w14:paraId="61223C33"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 xml:space="preserve">Les parcelles ont été délimitées et identifiées sur le </w:t>
      </w:r>
      <w:proofErr w:type="spellStart"/>
      <w:r w:rsidRPr="00087EF8">
        <w:rPr>
          <w:rFonts w:ascii="Calibri Light" w:hAnsi="Calibri Light" w:cs="Calibri Light"/>
          <w:sz w:val="24"/>
          <w:szCs w:val="24"/>
        </w:rPr>
        <w:t>cadstre</w:t>
      </w:r>
      <w:proofErr w:type="spellEnd"/>
      <w:r w:rsidRPr="00087EF8">
        <w:rPr>
          <w:rFonts w:ascii="Calibri Light" w:hAnsi="Calibri Light" w:cs="Calibri Light"/>
          <w:sz w:val="24"/>
          <w:szCs w:val="24"/>
        </w:rPr>
        <w:t xml:space="preserve"> par le cabinet </w:t>
      </w:r>
      <w:proofErr w:type="spellStart"/>
      <w:r w:rsidRPr="00087EF8">
        <w:rPr>
          <w:rFonts w:ascii="Calibri Light" w:hAnsi="Calibri Light" w:cs="Calibri Light"/>
          <w:sz w:val="24"/>
          <w:szCs w:val="24"/>
        </w:rPr>
        <w:t>Fagge</w:t>
      </w:r>
      <w:proofErr w:type="spellEnd"/>
      <w:r w:rsidRPr="00087EF8">
        <w:rPr>
          <w:rFonts w:ascii="Calibri Light" w:hAnsi="Calibri Light" w:cs="Calibri Light"/>
          <w:sz w:val="24"/>
          <w:szCs w:val="24"/>
        </w:rPr>
        <w:t>-géomètre expert via une procédure de réquisition de division.</w:t>
      </w:r>
    </w:p>
    <w:p w14:paraId="796C5FCB"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 xml:space="preserve">La commune de Saint Maurice de </w:t>
      </w:r>
      <w:proofErr w:type="spellStart"/>
      <w:r w:rsidRPr="00087EF8">
        <w:rPr>
          <w:rFonts w:ascii="Calibri Light" w:hAnsi="Calibri Light" w:cs="Calibri Light"/>
          <w:sz w:val="24"/>
          <w:szCs w:val="24"/>
        </w:rPr>
        <w:t>Ventalon</w:t>
      </w:r>
      <w:proofErr w:type="spellEnd"/>
      <w:r w:rsidRPr="00087EF8">
        <w:rPr>
          <w:rFonts w:ascii="Calibri Light" w:hAnsi="Calibri Light" w:cs="Calibri Light"/>
          <w:sz w:val="24"/>
          <w:szCs w:val="24"/>
        </w:rPr>
        <w:t xml:space="preserve"> avait alors délibéré (20 septembre 2013) pour finaliser l’opération mais l’acte notarié n’a jamais été signé.</w:t>
      </w:r>
    </w:p>
    <w:p w14:paraId="4DA3E4D5"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Il convient donc de reprendre ce dossier et de le mener à terme.</w:t>
      </w:r>
    </w:p>
    <w:p w14:paraId="238EA369"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L’exposé qui suit détaille le projet avec pour objectif une délibération qui vaudra promesse d’achat.</w:t>
      </w:r>
    </w:p>
    <w:p w14:paraId="321FB96E"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 xml:space="preserve">Il rappelle que les montants proposés aux propriétaires correspondent à l’estimation des services fiscaux ou de la </w:t>
      </w:r>
      <w:proofErr w:type="spellStart"/>
      <w:r w:rsidRPr="00087EF8">
        <w:rPr>
          <w:rFonts w:ascii="Calibri Light" w:hAnsi="Calibri Light" w:cs="Calibri Light"/>
          <w:sz w:val="24"/>
          <w:szCs w:val="24"/>
        </w:rPr>
        <w:t>Safer</w:t>
      </w:r>
      <w:proofErr w:type="spellEnd"/>
      <w:r w:rsidRPr="00087EF8">
        <w:rPr>
          <w:rFonts w:ascii="Calibri Light" w:hAnsi="Calibri Light" w:cs="Calibri Light"/>
          <w:sz w:val="24"/>
          <w:szCs w:val="24"/>
        </w:rPr>
        <w:t xml:space="preserve"> Occitanie puis détaille les divers éléments du projet d’acquisition :</w:t>
      </w:r>
    </w:p>
    <w:p w14:paraId="061972FA"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12"/>
          <w:szCs w:val="12"/>
        </w:rPr>
      </w:pPr>
    </w:p>
    <w:p w14:paraId="195C9546" w14:textId="77777777" w:rsidR="00087EF8" w:rsidRPr="00087EF8" w:rsidRDefault="00087EF8" w:rsidP="00087EF8">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u w:val="single"/>
        </w:rPr>
        <w:t>Acquisition du Périmètre de Protection Immédiate</w:t>
      </w:r>
      <w:r w:rsidRPr="00087EF8">
        <w:rPr>
          <w:rFonts w:ascii="Calibri Light" w:hAnsi="Calibri Light" w:cs="Calibri Light"/>
          <w:sz w:val="24"/>
          <w:szCs w:val="24"/>
        </w:rPr>
        <w:t xml:space="preserve"> : </w:t>
      </w:r>
    </w:p>
    <w:p w14:paraId="0FD7579A" w14:textId="77777777" w:rsidR="00087EF8" w:rsidRPr="00087EF8" w:rsidRDefault="00087EF8" w:rsidP="00087EF8">
      <w:pPr>
        <w:numPr>
          <w:ilvl w:val="1"/>
          <w:numId w:val="1"/>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u w:val="single"/>
        </w:rPr>
        <w:t>2 Parcelles</w:t>
      </w:r>
      <w:r w:rsidRPr="00087EF8">
        <w:rPr>
          <w:rFonts w:ascii="Calibri Light" w:hAnsi="Calibri Light" w:cs="Calibri Light"/>
          <w:sz w:val="24"/>
          <w:szCs w:val="24"/>
        </w:rPr>
        <w:t> : 172C706 d’une surface de 314 m</w:t>
      </w:r>
      <w:r w:rsidRPr="00087EF8">
        <w:rPr>
          <w:rFonts w:ascii="Calibri Light" w:hAnsi="Calibri Light" w:cs="Calibri Light"/>
          <w:position w:val="6"/>
          <w:sz w:val="24"/>
          <w:szCs w:val="24"/>
        </w:rPr>
        <w:t>2</w:t>
      </w:r>
      <w:r w:rsidRPr="00087EF8">
        <w:rPr>
          <w:rFonts w:ascii="Calibri Light" w:hAnsi="Calibri Light" w:cs="Calibri Light"/>
          <w:sz w:val="24"/>
          <w:szCs w:val="24"/>
        </w:rPr>
        <w:t> (Lande) et 172C708, d’une surface de 29 m</w:t>
      </w:r>
      <w:r w:rsidRPr="00087EF8">
        <w:rPr>
          <w:rFonts w:ascii="Calibri Light" w:hAnsi="Calibri Light" w:cs="Calibri Light"/>
          <w:position w:val="6"/>
          <w:sz w:val="24"/>
          <w:szCs w:val="24"/>
        </w:rPr>
        <w:t>2</w:t>
      </w:r>
      <w:r w:rsidRPr="00087EF8">
        <w:rPr>
          <w:rFonts w:ascii="Calibri Light" w:hAnsi="Calibri Light" w:cs="Calibri Light"/>
          <w:sz w:val="24"/>
          <w:szCs w:val="24"/>
        </w:rPr>
        <w:t xml:space="preserve"> (Pâture), appartenant à Mr Albert SAYAG. A l’époque de la délibération de la commune de Saint Maurice de </w:t>
      </w:r>
      <w:proofErr w:type="spellStart"/>
      <w:r w:rsidRPr="00087EF8">
        <w:rPr>
          <w:rFonts w:ascii="Calibri Light" w:hAnsi="Calibri Light" w:cs="Calibri Light"/>
          <w:sz w:val="24"/>
          <w:szCs w:val="24"/>
        </w:rPr>
        <w:t>Ventalon</w:t>
      </w:r>
      <w:proofErr w:type="spellEnd"/>
      <w:r w:rsidRPr="00087EF8">
        <w:rPr>
          <w:rFonts w:ascii="Calibri Light" w:hAnsi="Calibri Light" w:cs="Calibri Light"/>
          <w:sz w:val="24"/>
          <w:szCs w:val="24"/>
        </w:rPr>
        <w:t>, ces parcelles appartenaient à Mr HELLER. L’actualisation des valeurs vénales donne un prix principal qui reste en-dessous de la valeur plancher définie par les services fiscaux donc le prix principal de 50 € est maintenu et a été accepté par Monsieur SAYAG,</w:t>
      </w:r>
    </w:p>
    <w:p w14:paraId="53487920" w14:textId="77777777" w:rsidR="00087EF8" w:rsidRPr="00087EF8" w:rsidRDefault="00087EF8" w:rsidP="00087EF8">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720"/>
        <w:jc w:val="both"/>
        <w:rPr>
          <w:rFonts w:ascii="Calibri Light" w:hAnsi="Calibri Light" w:cs="Calibri Light"/>
          <w:sz w:val="24"/>
          <w:szCs w:val="24"/>
        </w:rPr>
      </w:pPr>
    </w:p>
    <w:p w14:paraId="1E5B93B9" w14:textId="77777777" w:rsidR="00087EF8" w:rsidRPr="00087EF8" w:rsidRDefault="00087EF8" w:rsidP="00087EF8">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u w:val="single"/>
        </w:rPr>
        <w:t>Acquisition de la source</w:t>
      </w:r>
      <w:r w:rsidRPr="00087EF8">
        <w:rPr>
          <w:rFonts w:ascii="Calibri Light" w:hAnsi="Calibri Light" w:cs="Calibri Light"/>
          <w:sz w:val="24"/>
          <w:szCs w:val="24"/>
        </w:rPr>
        <w:t> : la valeur vénale de la source a été estimée à 1 320 € par les services fiscaux en 2010. L’actualisation porte la valeur vénale à 1 800 € et le prix a été accepté par Mr SAYAG,</w:t>
      </w:r>
    </w:p>
    <w:p w14:paraId="3A3EE48B" w14:textId="77777777" w:rsidR="00087EF8" w:rsidRPr="00087EF8" w:rsidRDefault="00087EF8" w:rsidP="00087EF8">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720"/>
        <w:jc w:val="both"/>
        <w:rPr>
          <w:rFonts w:ascii="Calibri Light" w:hAnsi="Calibri Light" w:cs="Calibri Light"/>
          <w:sz w:val="24"/>
          <w:szCs w:val="24"/>
        </w:rPr>
      </w:pPr>
    </w:p>
    <w:p w14:paraId="19D27527" w14:textId="77777777" w:rsidR="00087EF8" w:rsidRPr="00087EF8" w:rsidRDefault="00087EF8" w:rsidP="00087EF8">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u w:val="single"/>
        </w:rPr>
        <w:t>Acquisition de l’emprise du réservoir</w:t>
      </w:r>
      <w:r w:rsidRPr="00087EF8">
        <w:rPr>
          <w:rFonts w:ascii="Calibri Light" w:hAnsi="Calibri Light" w:cs="Calibri Light"/>
          <w:sz w:val="24"/>
          <w:szCs w:val="24"/>
        </w:rPr>
        <w:t> : elle concerne trois parcelles :</w:t>
      </w:r>
    </w:p>
    <w:p w14:paraId="39E505AD" w14:textId="77777777" w:rsidR="00087EF8" w:rsidRPr="00087EF8" w:rsidRDefault="00087EF8" w:rsidP="00087EF8">
      <w:pPr>
        <w:numPr>
          <w:ilvl w:val="1"/>
          <w:numId w:val="2"/>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172C712 : d’une surface de 86 m</w:t>
      </w:r>
      <w:r w:rsidRPr="00087EF8">
        <w:rPr>
          <w:rFonts w:ascii="Calibri Light" w:hAnsi="Calibri Light" w:cs="Calibri Light"/>
          <w:position w:val="6"/>
          <w:sz w:val="24"/>
          <w:szCs w:val="24"/>
        </w:rPr>
        <w:t>2</w:t>
      </w:r>
      <w:r w:rsidRPr="00087EF8">
        <w:rPr>
          <w:rFonts w:ascii="Calibri Light" w:hAnsi="Calibri Light" w:cs="Calibri Light"/>
          <w:sz w:val="24"/>
          <w:szCs w:val="24"/>
        </w:rPr>
        <w:t> (Lande), elle appartient à Mr SAYAG Albert. L’actualisation de la valeur vénale donne un prix principal qui reste en-dessous de la valeur plancher définie par les services fiscaux donc le prix principal de 50 € est maintenu et a été accepté par Monsieur SAYAG,</w:t>
      </w:r>
    </w:p>
    <w:p w14:paraId="221793A5" w14:textId="77777777" w:rsidR="00087EF8" w:rsidRPr="00087EF8" w:rsidRDefault="00087EF8" w:rsidP="00087EF8">
      <w:pPr>
        <w:numPr>
          <w:ilvl w:val="1"/>
          <w:numId w:val="2"/>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br w:type="page"/>
      </w:r>
      <w:r w:rsidRPr="00087EF8">
        <w:rPr>
          <w:rFonts w:ascii="Calibri Light" w:hAnsi="Calibri Light" w:cs="Calibri Light"/>
          <w:sz w:val="24"/>
          <w:szCs w:val="24"/>
        </w:rPr>
        <w:lastRenderedPageBreak/>
        <w:t>172C710 et 172C714 : elles présentent des surfaces de 38 m</w:t>
      </w:r>
      <w:r w:rsidRPr="00087EF8">
        <w:rPr>
          <w:rFonts w:ascii="Calibri Light" w:hAnsi="Calibri Light" w:cs="Calibri Light"/>
          <w:position w:val="6"/>
          <w:sz w:val="24"/>
          <w:szCs w:val="24"/>
        </w:rPr>
        <w:t>2</w:t>
      </w:r>
      <w:r w:rsidRPr="00087EF8">
        <w:rPr>
          <w:rFonts w:ascii="Calibri Light" w:hAnsi="Calibri Light" w:cs="Calibri Light"/>
          <w:sz w:val="24"/>
          <w:szCs w:val="24"/>
        </w:rPr>
        <w:t xml:space="preserve"> (172C710) et 174 m</w:t>
      </w:r>
      <w:r w:rsidRPr="00087EF8">
        <w:rPr>
          <w:rFonts w:ascii="Calibri Light" w:hAnsi="Calibri Light" w:cs="Calibri Light"/>
          <w:position w:val="6"/>
          <w:sz w:val="24"/>
          <w:szCs w:val="24"/>
        </w:rPr>
        <w:t>2</w:t>
      </w:r>
      <w:r w:rsidRPr="00087EF8">
        <w:rPr>
          <w:rFonts w:ascii="Calibri Light" w:hAnsi="Calibri Light" w:cs="Calibri Light"/>
          <w:sz w:val="24"/>
          <w:szCs w:val="24"/>
        </w:rPr>
        <w:t xml:space="preserve"> (172C714). Elles appartiennent à Mr CORNUT Daniel. L’actualisation de la valeur vénale donne un prix principal qui reste en-dessous de la valeur plancher définie par les services fiscaux donc le prix principal de 50 € est maintenu et a été accepté par Monsieur CORNUT,</w:t>
      </w:r>
    </w:p>
    <w:p w14:paraId="7D87D397"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p>
    <w:p w14:paraId="5ECD3FF7" w14:textId="77777777" w:rsidR="00087EF8" w:rsidRPr="00087EF8" w:rsidRDefault="00087EF8" w:rsidP="00087EF8">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u w:val="single"/>
        </w:rPr>
        <w:t>Accès</w:t>
      </w:r>
      <w:r w:rsidRPr="00087EF8">
        <w:rPr>
          <w:rFonts w:ascii="Calibri Light" w:hAnsi="Calibri Light" w:cs="Calibri Light"/>
          <w:sz w:val="24"/>
          <w:szCs w:val="24"/>
        </w:rPr>
        <w:t> : le chemin d’accès depuis la voie communale dessert d’abord le réservoir puis le captage :</w:t>
      </w:r>
    </w:p>
    <w:p w14:paraId="031BC72B" w14:textId="77777777" w:rsidR="00087EF8" w:rsidRPr="00087EF8" w:rsidRDefault="00087EF8" w:rsidP="00087EF8">
      <w:pPr>
        <w:numPr>
          <w:ilvl w:val="1"/>
          <w:numId w:val="2"/>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i/>
          <w:iCs/>
          <w:sz w:val="24"/>
          <w:szCs w:val="24"/>
        </w:rPr>
        <w:t>fonds dominants</w:t>
      </w:r>
      <w:r w:rsidRPr="00087EF8">
        <w:rPr>
          <w:rFonts w:ascii="Calibri Light" w:hAnsi="Calibri Light" w:cs="Calibri Light"/>
          <w:sz w:val="24"/>
          <w:szCs w:val="24"/>
        </w:rPr>
        <w:t> : parcelles 172C706, 172C708, 172C210, 172C212 et 172C214 qui seront acquises par la commune de Pont de Montvert Sud Mont Lozère à l’issue du présent projet,</w:t>
      </w:r>
    </w:p>
    <w:p w14:paraId="5BB46754" w14:textId="77777777" w:rsidR="00087EF8" w:rsidRPr="00087EF8" w:rsidRDefault="00087EF8" w:rsidP="00087EF8">
      <w:pPr>
        <w:numPr>
          <w:ilvl w:val="1"/>
          <w:numId w:val="2"/>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i/>
          <w:iCs/>
          <w:sz w:val="24"/>
          <w:szCs w:val="24"/>
        </w:rPr>
        <w:t>fonds servants</w:t>
      </w:r>
      <w:r w:rsidRPr="00087EF8">
        <w:rPr>
          <w:rFonts w:ascii="Calibri Light" w:hAnsi="Calibri Light" w:cs="Calibri Light"/>
          <w:sz w:val="24"/>
          <w:szCs w:val="24"/>
        </w:rPr>
        <w:t xml:space="preserve"> : </w:t>
      </w:r>
    </w:p>
    <w:p w14:paraId="32ECEFE3" w14:textId="77777777" w:rsidR="00087EF8" w:rsidRPr="00087EF8" w:rsidRDefault="00087EF8" w:rsidP="00087EF8">
      <w:pPr>
        <w:numPr>
          <w:ilvl w:val="2"/>
          <w:numId w:val="2"/>
        </w:numPr>
        <w:tabs>
          <w:tab w:val="left" w:pos="2160"/>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 xml:space="preserve">172C715 (pour environ 310 ml) et 172C711 (pour environ 25 ml), propriété de Monsieur CORNUT Daniel ; </w:t>
      </w:r>
    </w:p>
    <w:p w14:paraId="46BBB74C" w14:textId="77777777" w:rsidR="00087EF8" w:rsidRPr="00087EF8" w:rsidRDefault="00087EF8" w:rsidP="00087EF8">
      <w:pPr>
        <w:numPr>
          <w:ilvl w:val="2"/>
          <w:numId w:val="2"/>
        </w:numPr>
        <w:tabs>
          <w:tab w:val="left" w:pos="2160"/>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172C347 (pour environ 65 ml), 172C707 (pour environ 20 ml) et 172C709 (environ 20 ml) qui sont propriété de Mr SAYAG Albert.</w:t>
      </w:r>
    </w:p>
    <w:p w14:paraId="2A73C4AA" w14:textId="77777777" w:rsidR="00087EF8" w:rsidRPr="00087EF8" w:rsidRDefault="00087EF8" w:rsidP="00087EF8">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709"/>
        <w:jc w:val="both"/>
        <w:rPr>
          <w:rFonts w:ascii="Calibri Light" w:hAnsi="Calibri Light" w:cs="Calibri Light"/>
          <w:sz w:val="24"/>
          <w:szCs w:val="24"/>
        </w:rPr>
      </w:pPr>
      <w:r w:rsidRPr="00087EF8">
        <w:rPr>
          <w:rFonts w:ascii="Calibri Light" w:hAnsi="Calibri Light" w:cs="Calibri Light"/>
          <w:sz w:val="24"/>
          <w:szCs w:val="24"/>
        </w:rPr>
        <w:t>Ces servitudes d’accès seront officialisées dans les actes d’acquisition des parcelles de l’emprise du réservoir et du Périmètre de Protection Immédiate du captage. Un plan de la servitude est annexé à la présente délibération.</w:t>
      </w:r>
    </w:p>
    <w:p w14:paraId="364C705F"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12"/>
          <w:szCs w:val="12"/>
        </w:rPr>
      </w:pPr>
    </w:p>
    <w:p w14:paraId="2D7FB259"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L’acte authentique prendra la forme administrative.</w:t>
      </w:r>
    </w:p>
    <w:p w14:paraId="16E9BEE6"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color w:val="000000"/>
          <w:sz w:val="24"/>
          <w:szCs w:val="24"/>
        </w:rPr>
      </w:pPr>
      <w:r w:rsidRPr="00087EF8">
        <w:rPr>
          <w:rFonts w:ascii="Calibri Light" w:hAnsi="Calibri Light" w:cs="Calibri Light"/>
          <w:color w:val="000000"/>
          <w:sz w:val="24"/>
          <w:szCs w:val="24"/>
        </w:rPr>
        <w:t>Conformément à l’article L1311-13 du Code Général des Collectivités Territoriales, quand un Maire authentifie un acte, la commune partie à l’acte est représentée, lors de la signature de l’acte, par un adjoint dans l’ordre des nominations.</w:t>
      </w:r>
    </w:p>
    <w:p w14:paraId="204D4ABC"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 xml:space="preserve">Monsieur le Maire demande donc au Conseil Municipal d’autoriser Mme Michèle BUISSON (première adjointe), à signer toutes pièces et tous actes se rapportant à l’acquisition de l’emprise du </w:t>
      </w:r>
      <w:proofErr w:type="spellStart"/>
      <w:r w:rsidRPr="00087EF8">
        <w:rPr>
          <w:rFonts w:ascii="Calibri Light" w:hAnsi="Calibri Light" w:cs="Calibri Light"/>
          <w:sz w:val="24"/>
          <w:szCs w:val="24"/>
        </w:rPr>
        <w:t>résrervoir</w:t>
      </w:r>
      <w:proofErr w:type="spellEnd"/>
      <w:r w:rsidRPr="00087EF8">
        <w:rPr>
          <w:rFonts w:ascii="Calibri Light" w:hAnsi="Calibri Light" w:cs="Calibri Light"/>
          <w:sz w:val="24"/>
          <w:szCs w:val="24"/>
        </w:rPr>
        <w:t xml:space="preserve"> du </w:t>
      </w:r>
      <w:proofErr w:type="spellStart"/>
      <w:r w:rsidRPr="00087EF8">
        <w:rPr>
          <w:rFonts w:ascii="Calibri Light" w:hAnsi="Calibri Light" w:cs="Calibri Light"/>
          <w:sz w:val="24"/>
          <w:szCs w:val="24"/>
        </w:rPr>
        <w:t>Masmin</w:t>
      </w:r>
      <w:proofErr w:type="spellEnd"/>
      <w:r w:rsidRPr="00087EF8">
        <w:rPr>
          <w:rFonts w:ascii="Calibri Light" w:hAnsi="Calibri Light" w:cs="Calibri Light"/>
          <w:sz w:val="24"/>
          <w:szCs w:val="24"/>
        </w:rPr>
        <w:t xml:space="preserve">, des parcelles nécessaire à l’établissement de la protection immédiate du captage du </w:t>
      </w:r>
      <w:proofErr w:type="spellStart"/>
      <w:r w:rsidRPr="00087EF8">
        <w:rPr>
          <w:rFonts w:ascii="Calibri Light" w:hAnsi="Calibri Light" w:cs="Calibri Light"/>
          <w:sz w:val="24"/>
          <w:szCs w:val="24"/>
        </w:rPr>
        <w:t>Masmin</w:t>
      </w:r>
      <w:proofErr w:type="spellEnd"/>
      <w:r w:rsidRPr="00087EF8">
        <w:rPr>
          <w:rFonts w:ascii="Calibri Light" w:hAnsi="Calibri Light" w:cs="Calibri Light"/>
          <w:sz w:val="24"/>
          <w:szCs w:val="24"/>
        </w:rPr>
        <w:t xml:space="preserve"> ainsi qu’à l’instauration des servitudes d’accès.</w:t>
      </w:r>
    </w:p>
    <w:p w14:paraId="5038C538"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p>
    <w:p w14:paraId="2CF2D4A7"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Monsieur le Maire invite alors le Conseil Municipal à se prononcer.</w:t>
      </w:r>
    </w:p>
    <w:p w14:paraId="7AD4E64D"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p>
    <w:p w14:paraId="54941DCB"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b/>
          <w:bCs/>
          <w:sz w:val="24"/>
          <w:szCs w:val="24"/>
        </w:rPr>
      </w:pPr>
      <w:r w:rsidRPr="00087EF8">
        <w:rPr>
          <w:rFonts w:ascii="Calibri Light" w:hAnsi="Calibri Light" w:cs="Calibri Light"/>
          <w:b/>
          <w:bCs/>
          <w:sz w:val="24"/>
          <w:szCs w:val="24"/>
        </w:rPr>
        <w:t>Ouï cet exposé, et après avoir délibéré, le conseil municipal :</w:t>
      </w:r>
    </w:p>
    <w:p w14:paraId="5147DE78"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b/>
          <w:bCs/>
          <w:sz w:val="24"/>
          <w:szCs w:val="24"/>
        </w:rPr>
      </w:pPr>
    </w:p>
    <w:p w14:paraId="4D2E86BF"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1 -</w:t>
      </w:r>
      <w:r w:rsidRPr="00087EF8">
        <w:rPr>
          <w:rFonts w:ascii="Calibri Light" w:hAnsi="Calibri Light" w:cs="Calibri Light"/>
          <w:sz w:val="24"/>
          <w:szCs w:val="24"/>
        </w:rPr>
        <w:tab/>
        <w:t xml:space="preserve">S’ENGAGE à acquérir les parcelles 172C706 et 172C708 pour la protection immédiate du </w:t>
      </w:r>
    </w:p>
    <w:p w14:paraId="0CF42F79" w14:textId="77777777" w:rsidR="00087EF8" w:rsidRPr="00087EF8" w:rsidRDefault="00087EF8" w:rsidP="00087EF8">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709"/>
        <w:jc w:val="both"/>
        <w:rPr>
          <w:rFonts w:ascii="Calibri Light" w:hAnsi="Calibri Light" w:cs="Calibri Light"/>
          <w:sz w:val="24"/>
          <w:szCs w:val="24"/>
        </w:rPr>
      </w:pPr>
      <w:r w:rsidRPr="00087EF8">
        <w:rPr>
          <w:rFonts w:ascii="Calibri Light" w:hAnsi="Calibri Light" w:cs="Calibri Light"/>
          <w:sz w:val="24"/>
          <w:szCs w:val="24"/>
        </w:rPr>
        <w:t xml:space="preserve">captage du </w:t>
      </w:r>
      <w:proofErr w:type="spellStart"/>
      <w:r w:rsidRPr="00087EF8">
        <w:rPr>
          <w:rFonts w:ascii="Calibri Light" w:hAnsi="Calibri Light" w:cs="Calibri Light"/>
          <w:sz w:val="24"/>
          <w:szCs w:val="24"/>
        </w:rPr>
        <w:t>Masmin</w:t>
      </w:r>
      <w:proofErr w:type="spellEnd"/>
      <w:r w:rsidRPr="00087EF8">
        <w:rPr>
          <w:rFonts w:ascii="Calibri Light" w:hAnsi="Calibri Light" w:cs="Calibri Light"/>
          <w:sz w:val="24"/>
          <w:szCs w:val="24"/>
        </w:rPr>
        <w:t xml:space="preserve"> ainsi que les parcelles 172C710, 172C712 et 172C714 correspondant à l’emprise du réservoir du </w:t>
      </w:r>
      <w:proofErr w:type="spellStart"/>
      <w:r w:rsidRPr="00087EF8">
        <w:rPr>
          <w:rFonts w:ascii="Calibri Light" w:hAnsi="Calibri Light" w:cs="Calibri Light"/>
          <w:sz w:val="24"/>
          <w:szCs w:val="24"/>
        </w:rPr>
        <w:t>Masmin</w:t>
      </w:r>
      <w:proofErr w:type="spellEnd"/>
      <w:r w:rsidRPr="00087EF8">
        <w:rPr>
          <w:rFonts w:ascii="Calibri Light" w:hAnsi="Calibri Light" w:cs="Calibri Light"/>
          <w:sz w:val="24"/>
          <w:szCs w:val="24"/>
        </w:rPr>
        <w:t xml:space="preserve"> dans les conditions présentées dans l’exposé et notamment le prix total de 1 950 €,</w:t>
      </w:r>
    </w:p>
    <w:p w14:paraId="0ECDDF85"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709"/>
        <w:jc w:val="both"/>
        <w:rPr>
          <w:rFonts w:ascii="Calibri Light" w:hAnsi="Calibri Light" w:cs="Calibri Light"/>
          <w:sz w:val="24"/>
          <w:szCs w:val="24"/>
        </w:rPr>
      </w:pPr>
    </w:p>
    <w:p w14:paraId="0B04AB64"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2 -</w:t>
      </w:r>
      <w:r w:rsidRPr="00087EF8">
        <w:rPr>
          <w:rFonts w:ascii="Calibri Light" w:hAnsi="Calibri Light" w:cs="Calibri Light"/>
          <w:sz w:val="24"/>
          <w:szCs w:val="24"/>
        </w:rPr>
        <w:tab/>
        <w:t xml:space="preserve">S’ENGAGE à instaurer des servitudes d’accès au réservoir et au captage du </w:t>
      </w:r>
      <w:proofErr w:type="spellStart"/>
      <w:r w:rsidRPr="00087EF8">
        <w:rPr>
          <w:rFonts w:ascii="Calibri Light" w:hAnsi="Calibri Light" w:cs="Calibri Light"/>
          <w:sz w:val="24"/>
          <w:szCs w:val="24"/>
        </w:rPr>
        <w:t>Masmin</w:t>
      </w:r>
      <w:proofErr w:type="spellEnd"/>
      <w:r w:rsidRPr="00087EF8">
        <w:rPr>
          <w:rFonts w:ascii="Calibri Light" w:hAnsi="Calibri Light" w:cs="Calibri Light"/>
          <w:sz w:val="24"/>
          <w:szCs w:val="24"/>
        </w:rPr>
        <w:t xml:space="preserve"> dans les</w:t>
      </w:r>
    </w:p>
    <w:p w14:paraId="4D2FC609"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709"/>
        <w:jc w:val="both"/>
        <w:rPr>
          <w:rFonts w:ascii="Calibri Light" w:hAnsi="Calibri Light" w:cs="Calibri Light"/>
          <w:sz w:val="24"/>
          <w:szCs w:val="24"/>
        </w:rPr>
      </w:pPr>
      <w:r w:rsidRPr="00087EF8">
        <w:rPr>
          <w:rFonts w:ascii="Calibri Light" w:hAnsi="Calibri Light" w:cs="Calibri Light"/>
          <w:sz w:val="24"/>
          <w:szCs w:val="24"/>
        </w:rPr>
        <w:t>conditions présentées dans l’exposé,</w:t>
      </w:r>
    </w:p>
    <w:p w14:paraId="3CCD35A4"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p>
    <w:p w14:paraId="278F9D69"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3 -</w:t>
      </w:r>
      <w:r w:rsidRPr="00087EF8">
        <w:rPr>
          <w:rFonts w:ascii="Calibri Light" w:hAnsi="Calibri Light" w:cs="Calibri Light"/>
          <w:sz w:val="24"/>
          <w:szCs w:val="24"/>
        </w:rPr>
        <w:tab/>
        <w:t>S’ENGAGE à prendre à sa charge le coût d’élaboration des actes authentiques qui prendront</w:t>
      </w:r>
    </w:p>
    <w:p w14:paraId="4B968DE6"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709"/>
        <w:jc w:val="both"/>
        <w:rPr>
          <w:rFonts w:ascii="Calibri Light" w:hAnsi="Calibri Light" w:cs="Calibri Light"/>
          <w:sz w:val="24"/>
          <w:szCs w:val="24"/>
        </w:rPr>
      </w:pPr>
      <w:r w:rsidRPr="00087EF8">
        <w:rPr>
          <w:rFonts w:ascii="Calibri Light" w:hAnsi="Calibri Light" w:cs="Calibri Light"/>
          <w:sz w:val="24"/>
          <w:szCs w:val="24"/>
        </w:rPr>
        <w:t>la forme administrative,</w:t>
      </w:r>
    </w:p>
    <w:p w14:paraId="69CE98B4"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p>
    <w:p w14:paraId="35C51DAA"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3 -</w:t>
      </w:r>
      <w:r w:rsidRPr="00087EF8">
        <w:rPr>
          <w:rFonts w:ascii="Calibri Light" w:hAnsi="Calibri Light" w:cs="Calibri Light"/>
          <w:sz w:val="24"/>
          <w:szCs w:val="24"/>
        </w:rPr>
        <w:tab/>
        <w:t>AUTORISE Monsieur le Maire, à signer toutes pièces et tous actes se rapportant à cette</w:t>
      </w:r>
    </w:p>
    <w:p w14:paraId="660FC84A" w14:textId="77777777" w:rsidR="00087EF8" w:rsidRPr="00087EF8" w:rsidRDefault="00087EF8" w:rsidP="00087EF8">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709"/>
        <w:jc w:val="both"/>
        <w:rPr>
          <w:rFonts w:ascii="Calibri Light" w:hAnsi="Calibri Light" w:cs="Calibri Light"/>
          <w:sz w:val="24"/>
          <w:szCs w:val="24"/>
        </w:rPr>
      </w:pPr>
      <w:r w:rsidRPr="00087EF8">
        <w:rPr>
          <w:rFonts w:ascii="Calibri Light" w:hAnsi="Calibri Light" w:cs="Calibri Light"/>
          <w:sz w:val="24"/>
          <w:szCs w:val="24"/>
        </w:rPr>
        <w:t>opération,</w:t>
      </w:r>
    </w:p>
    <w:p w14:paraId="0683AE4E"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p>
    <w:p w14:paraId="04C29DA3"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4 -</w:t>
      </w:r>
      <w:r w:rsidRPr="00087EF8">
        <w:rPr>
          <w:rFonts w:ascii="Calibri Light" w:hAnsi="Calibri Light" w:cs="Calibri Light"/>
          <w:sz w:val="24"/>
          <w:szCs w:val="24"/>
        </w:rPr>
        <w:tab/>
        <w:t xml:space="preserve">AUTORISE Mme Michèle BUISSON, en sa qualité de première adjointe, à signer toutes </w:t>
      </w:r>
    </w:p>
    <w:p w14:paraId="39262BA4"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709"/>
        <w:jc w:val="both"/>
        <w:rPr>
          <w:rFonts w:ascii="Calibri Light" w:hAnsi="Calibri Light" w:cs="Calibri Light"/>
          <w:sz w:val="24"/>
          <w:szCs w:val="24"/>
        </w:rPr>
      </w:pPr>
      <w:r w:rsidRPr="00087EF8">
        <w:rPr>
          <w:rFonts w:ascii="Calibri Light" w:hAnsi="Calibri Light" w:cs="Calibri Light"/>
          <w:sz w:val="24"/>
          <w:szCs w:val="24"/>
        </w:rPr>
        <w:t xml:space="preserve">pièces et tous actes se rapportant à cette opération, </w:t>
      </w:r>
    </w:p>
    <w:p w14:paraId="0864F99D"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br w:type="page"/>
      </w:r>
      <w:r w:rsidRPr="00087EF8">
        <w:rPr>
          <w:rFonts w:ascii="Calibri Light" w:hAnsi="Calibri Light" w:cs="Calibri Light"/>
          <w:sz w:val="24"/>
          <w:szCs w:val="24"/>
        </w:rPr>
        <w:lastRenderedPageBreak/>
        <w:t>5 -</w:t>
      </w:r>
      <w:r w:rsidRPr="00087EF8">
        <w:rPr>
          <w:rFonts w:ascii="Calibri Light" w:hAnsi="Calibri Light" w:cs="Calibri Light"/>
          <w:sz w:val="24"/>
          <w:szCs w:val="24"/>
        </w:rPr>
        <w:tab/>
        <w:t>DONNE MANDAT à Monsieur le Maire pour engager des démarches auprès des financeurs</w:t>
      </w:r>
    </w:p>
    <w:p w14:paraId="24C8B701" w14:textId="77777777" w:rsidR="00087EF8" w:rsidRPr="00087EF8" w:rsidRDefault="00087EF8" w:rsidP="00087EF8">
      <w:pPr>
        <w:tabs>
          <w:tab w:val="left" w:pos="70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705"/>
        <w:jc w:val="both"/>
        <w:rPr>
          <w:rFonts w:ascii="Calibri Light" w:hAnsi="Calibri Light" w:cs="Calibri Light"/>
          <w:sz w:val="24"/>
          <w:szCs w:val="24"/>
        </w:rPr>
      </w:pPr>
      <w:r w:rsidRPr="00087EF8">
        <w:rPr>
          <w:rFonts w:ascii="Calibri Light" w:hAnsi="Calibri Light" w:cs="Calibri Light"/>
          <w:sz w:val="24"/>
          <w:szCs w:val="24"/>
        </w:rPr>
        <w:t>potentiels pour l'obtention des aides en subventions nécessaires à la réalisation du projet à savoir l’Agence de l’Eau Adour-Garonne et le Conseil Départemental de la Lozère,</w:t>
      </w:r>
    </w:p>
    <w:p w14:paraId="43217954"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p>
    <w:p w14:paraId="76386ECB"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6DFF556F"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777D6E8B" w14:textId="77777777" w:rsidR="00087EF8" w:rsidRPr="00087EF8" w:rsidRDefault="00087EF8" w:rsidP="00087EF8">
      <w:pPr>
        <w:autoSpaceDE w:val="0"/>
        <w:autoSpaceDN w:val="0"/>
        <w:adjustRightInd w:val="0"/>
        <w:spacing w:after="0" w:line="240" w:lineRule="auto"/>
        <w:rPr>
          <w:rFonts w:ascii="Arial" w:hAnsi="Arial" w:cs="Arial"/>
          <w:sz w:val="20"/>
          <w:szCs w:val="20"/>
          <w:u w:val="single"/>
        </w:rPr>
      </w:pPr>
      <w:r w:rsidRPr="00087EF8">
        <w:rPr>
          <w:rFonts w:ascii="Arial" w:hAnsi="Arial" w:cs="Arial"/>
          <w:sz w:val="20"/>
          <w:szCs w:val="20"/>
        </w:rPr>
        <w:br w:type="page"/>
      </w:r>
    </w:p>
    <w:p w14:paraId="2206C801" w14:textId="77777777" w:rsidR="00087EF8" w:rsidRPr="00087EF8" w:rsidRDefault="00087EF8" w:rsidP="00087EF8">
      <w:pPr>
        <w:autoSpaceDE w:val="0"/>
        <w:autoSpaceDN w:val="0"/>
        <w:adjustRightInd w:val="0"/>
        <w:spacing w:after="0" w:line="240" w:lineRule="auto"/>
        <w:rPr>
          <w:rFonts w:ascii="Arial" w:hAnsi="Arial" w:cs="Arial"/>
          <w:sz w:val="20"/>
          <w:szCs w:val="20"/>
          <w:u w:val="single"/>
        </w:rPr>
      </w:pPr>
      <w:r w:rsidRPr="00087EF8">
        <w:rPr>
          <w:rFonts w:ascii="Arial" w:hAnsi="Arial" w:cs="Arial"/>
          <w:sz w:val="20"/>
          <w:szCs w:val="20"/>
          <w:u w:val="single"/>
        </w:rPr>
        <w:lastRenderedPageBreak/>
        <w:t>Objet: MISE EN CONFORMITE DU CAPTAGE DU MAZEL : REALISATION DES OPERATIONS FONCIERES - DE_2020_131</w:t>
      </w:r>
    </w:p>
    <w:p w14:paraId="79338B6D"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4978D639"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Monsieur le maire ouvre la séance et rappelle au conseil municipal qu’en application de l’arrêté préfectoral N°2018-240-003 du 28 Août 2018, il convient d’acquérir les parcelles nécessaires à l’établissement du Périmètre de Protection Immédiate du captage du Mazel.</w:t>
      </w:r>
    </w:p>
    <w:p w14:paraId="3BBF2BD6"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 xml:space="preserve">La </w:t>
      </w:r>
      <w:proofErr w:type="spellStart"/>
      <w:r w:rsidRPr="00087EF8">
        <w:rPr>
          <w:rFonts w:ascii="Calibri Light" w:hAnsi="Calibri Light" w:cs="Calibri Light"/>
          <w:sz w:val="24"/>
          <w:szCs w:val="24"/>
        </w:rPr>
        <w:t>Safer</w:t>
      </w:r>
      <w:proofErr w:type="spellEnd"/>
      <w:r w:rsidRPr="00087EF8">
        <w:rPr>
          <w:rFonts w:ascii="Calibri Light" w:hAnsi="Calibri Light" w:cs="Calibri Light"/>
          <w:sz w:val="24"/>
          <w:szCs w:val="24"/>
        </w:rPr>
        <w:t xml:space="preserve"> Occitanie a, conformément à la convention du 4 avril 2018, recueilli une promesse de vente avec les consorts Mazoyer en date du 28 mai 2020. </w:t>
      </w:r>
    </w:p>
    <w:p w14:paraId="3001967F"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L’exposé qui suit reprend tous ces éléments avec pour objectif une délibération qui vaudra promesse d’achat.</w:t>
      </w:r>
    </w:p>
    <w:p w14:paraId="47F7533D"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 xml:space="preserve">Il rappelle que les montants proposés aux consorts Mazoyer correspondent à l’estimation des services fiscaux ou de la </w:t>
      </w:r>
      <w:proofErr w:type="spellStart"/>
      <w:r w:rsidRPr="00087EF8">
        <w:rPr>
          <w:rFonts w:ascii="Calibri Light" w:hAnsi="Calibri Light" w:cs="Calibri Light"/>
          <w:sz w:val="24"/>
          <w:szCs w:val="24"/>
        </w:rPr>
        <w:t>Safer</w:t>
      </w:r>
      <w:proofErr w:type="spellEnd"/>
      <w:r w:rsidRPr="00087EF8">
        <w:rPr>
          <w:rFonts w:ascii="Calibri Light" w:hAnsi="Calibri Light" w:cs="Calibri Light"/>
          <w:sz w:val="24"/>
          <w:szCs w:val="24"/>
        </w:rPr>
        <w:t xml:space="preserve"> Occitanie puis détaille les divers éléments du projet d’acquisition :</w:t>
      </w:r>
    </w:p>
    <w:p w14:paraId="76412179"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12"/>
          <w:szCs w:val="12"/>
        </w:rPr>
      </w:pPr>
    </w:p>
    <w:p w14:paraId="3BAE28C0" w14:textId="77777777" w:rsidR="00087EF8" w:rsidRPr="00087EF8" w:rsidRDefault="00087EF8" w:rsidP="00087EF8">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u w:val="single"/>
        </w:rPr>
        <w:t>Acquisition de la parcelle D 1368</w:t>
      </w:r>
      <w:r w:rsidRPr="00087EF8">
        <w:rPr>
          <w:rFonts w:ascii="Calibri Light" w:hAnsi="Calibri Light" w:cs="Calibri Light"/>
          <w:sz w:val="24"/>
          <w:szCs w:val="24"/>
        </w:rPr>
        <w:t> : cette parcelle, d’une surface de</w:t>
      </w:r>
      <w:r w:rsidRPr="00087EF8">
        <w:rPr>
          <w:rFonts w:ascii="Calibri Light" w:hAnsi="Calibri Light" w:cs="Calibri Light"/>
          <w:i/>
          <w:iCs/>
          <w:sz w:val="24"/>
          <w:szCs w:val="24"/>
        </w:rPr>
        <w:t xml:space="preserve"> </w:t>
      </w:r>
      <w:r w:rsidRPr="00087EF8">
        <w:rPr>
          <w:rFonts w:ascii="Calibri Light" w:hAnsi="Calibri Light" w:cs="Calibri Light"/>
          <w:sz w:val="24"/>
          <w:szCs w:val="24"/>
        </w:rPr>
        <w:t>482 m</w:t>
      </w:r>
      <w:r w:rsidRPr="00087EF8">
        <w:rPr>
          <w:rFonts w:ascii="Calibri Light" w:hAnsi="Calibri Light" w:cs="Calibri Light"/>
          <w:position w:val="6"/>
          <w:sz w:val="24"/>
          <w:szCs w:val="24"/>
        </w:rPr>
        <w:t>2</w:t>
      </w:r>
      <w:r w:rsidRPr="00087EF8">
        <w:rPr>
          <w:rFonts w:ascii="Calibri Light" w:hAnsi="Calibri Light" w:cs="Calibri Light"/>
          <w:sz w:val="24"/>
          <w:szCs w:val="24"/>
        </w:rPr>
        <w:t>, appartient aux consorts Mazoyer et le prix principal de 41 € a été accepté dans la promesse de vente,</w:t>
      </w:r>
    </w:p>
    <w:p w14:paraId="235E2917" w14:textId="77777777" w:rsidR="00087EF8" w:rsidRPr="00087EF8" w:rsidRDefault="00087EF8" w:rsidP="00087EF8">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720"/>
        <w:jc w:val="both"/>
        <w:rPr>
          <w:rFonts w:ascii="Calibri Light" w:hAnsi="Calibri Light" w:cs="Calibri Light"/>
          <w:sz w:val="24"/>
          <w:szCs w:val="24"/>
        </w:rPr>
      </w:pPr>
    </w:p>
    <w:p w14:paraId="6E5B1AF0" w14:textId="77777777" w:rsidR="00087EF8" w:rsidRPr="00087EF8" w:rsidRDefault="00087EF8" w:rsidP="00087EF8">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u w:val="single"/>
        </w:rPr>
        <w:t>Acquisition de la source</w:t>
      </w:r>
      <w:r w:rsidRPr="00087EF8">
        <w:rPr>
          <w:rFonts w:ascii="Calibri Light" w:hAnsi="Calibri Light" w:cs="Calibri Light"/>
          <w:sz w:val="24"/>
          <w:szCs w:val="24"/>
        </w:rPr>
        <w:t> : la valeur vénale de la source a été estimée à 3 073 € par les services fiscaux. Seule une partie de cette source provient de la parcelle D1368. La connaissance des linéaires de drains a permis de définir la partie provenant de la parcelle D1368 et le prix de 1 499 € a été accepté dans la promesse de vente,</w:t>
      </w:r>
    </w:p>
    <w:p w14:paraId="3825633F"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708"/>
        <w:rPr>
          <w:rFonts w:ascii="Calibri Light" w:hAnsi="Calibri Light" w:cs="Calibri Light"/>
          <w:sz w:val="24"/>
          <w:szCs w:val="24"/>
        </w:rPr>
      </w:pPr>
    </w:p>
    <w:p w14:paraId="0D5D3DAF" w14:textId="77777777" w:rsidR="00087EF8" w:rsidRPr="00087EF8" w:rsidRDefault="00087EF8" w:rsidP="00087EF8">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u w:val="single"/>
        </w:rPr>
        <w:t>Indemnisation des servitudes sanitaires</w:t>
      </w:r>
      <w:r w:rsidRPr="00087EF8">
        <w:rPr>
          <w:rFonts w:ascii="Calibri Light" w:hAnsi="Calibri Light" w:cs="Calibri Light"/>
          <w:sz w:val="24"/>
          <w:szCs w:val="24"/>
        </w:rPr>
        <w:t> :</w:t>
      </w:r>
    </w:p>
    <w:p w14:paraId="4D14153A" w14:textId="77777777" w:rsidR="00087EF8" w:rsidRPr="00087EF8" w:rsidRDefault="00087EF8" w:rsidP="00087EF8">
      <w:pPr>
        <w:numPr>
          <w:ilvl w:val="1"/>
          <w:numId w:val="2"/>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une partie de la parcelle D1367 (environ 2 600 m2) se trouve dans la zone sensible du Périmètre de Protection Rapprochée du captage. Les consorts Mazoyer s'engagent à respecter les servitudes qui s'y rattachent à savoir notamment l'interdiction de pâturage et de l'interdiction de fertilisation. Les services fiscaux ont estimé que l'interdiction de pâturage implique une perte de valeur vénale de la parcelle. Une indemnité de 357 € sera donc versée. Une clôture agricole sera installée par la commune pour délimiter cette zone. L'entretien de la zone sensible sera ensuite à la charge des consorts Mazoyer et l’entretien de la clôture sera à la charge de la commune,</w:t>
      </w:r>
    </w:p>
    <w:p w14:paraId="167F23D2" w14:textId="77777777" w:rsidR="00087EF8" w:rsidRPr="00087EF8" w:rsidRDefault="00087EF8" w:rsidP="00087EF8">
      <w:pPr>
        <w:numPr>
          <w:ilvl w:val="1"/>
          <w:numId w:val="2"/>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 xml:space="preserve">une autre partie de la parcelle D1367 (environ 3 950 m2) se trouve dans le Périmètre de Protection Rapprochée. Les consorts Mazoyer s'engagent à respecter les servitudes qui s'y rattachent à savoir notamment l'interdiction de fertilisation. Les services fiscaux ont estimé que les servitudes ne causent aucun préjudice sur cette zone donc aucune indemnité ne sera versée. </w:t>
      </w:r>
    </w:p>
    <w:p w14:paraId="268DE949" w14:textId="77777777" w:rsidR="00087EF8" w:rsidRPr="00087EF8" w:rsidRDefault="00087EF8" w:rsidP="00087EF8">
      <w:pPr>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br w:type="page"/>
      </w:r>
      <w:r w:rsidRPr="00087EF8">
        <w:rPr>
          <w:rFonts w:ascii="Calibri Light" w:hAnsi="Calibri Light" w:cs="Calibri Light"/>
          <w:sz w:val="24"/>
          <w:szCs w:val="24"/>
          <w:u w:val="single"/>
        </w:rPr>
        <w:lastRenderedPageBreak/>
        <w:t>Condition particulières</w:t>
      </w:r>
      <w:r w:rsidRPr="00087EF8">
        <w:rPr>
          <w:rFonts w:ascii="Calibri Light" w:hAnsi="Calibri Light" w:cs="Calibri Light"/>
          <w:sz w:val="24"/>
          <w:szCs w:val="24"/>
        </w:rPr>
        <w:t> :</w:t>
      </w:r>
    </w:p>
    <w:p w14:paraId="2D3B5FA0" w14:textId="77777777" w:rsidR="00087EF8" w:rsidRPr="00087EF8" w:rsidRDefault="00087EF8" w:rsidP="00087EF8">
      <w:pPr>
        <w:numPr>
          <w:ilvl w:val="1"/>
          <w:numId w:val="2"/>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La commune avait proposé aux consorts Mazoyer d'acquérir la partie de la parcelle D1367 située en zone sensible du Périmètre de Protection Rapprochée mais les consorts Mazoyer ont refusé, préférant rester propriétaire de cette zone et être indemnisés pour la perte de valeur vénale de cette zone en raison des servitudes sanitaires,</w:t>
      </w:r>
    </w:p>
    <w:p w14:paraId="59D04940" w14:textId="77777777" w:rsidR="00087EF8" w:rsidRPr="00087EF8" w:rsidRDefault="00087EF8" w:rsidP="00087EF8">
      <w:pPr>
        <w:numPr>
          <w:ilvl w:val="1"/>
          <w:numId w:val="2"/>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u w:val="single"/>
        </w:rPr>
        <w:t>Utilisation du captage du Mazel</w:t>
      </w:r>
      <w:r w:rsidRPr="00087EF8">
        <w:rPr>
          <w:rFonts w:ascii="Calibri Light" w:hAnsi="Calibri Light" w:cs="Calibri Light"/>
          <w:sz w:val="24"/>
          <w:szCs w:val="24"/>
        </w:rPr>
        <w:t xml:space="preserve"> : la commune ne devra utiliser l'eau du captage du Mazel que pour les besoins en eau des hameaux du Mazel et La </w:t>
      </w:r>
      <w:proofErr w:type="spellStart"/>
      <w:r w:rsidRPr="00087EF8">
        <w:rPr>
          <w:rFonts w:ascii="Calibri Light" w:hAnsi="Calibri Light" w:cs="Calibri Light"/>
          <w:sz w:val="24"/>
          <w:szCs w:val="24"/>
        </w:rPr>
        <w:t>Vaissière</w:t>
      </w:r>
      <w:proofErr w:type="spellEnd"/>
      <w:r w:rsidRPr="00087EF8">
        <w:rPr>
          <w:rFonts w:ascii="Calibri Light" w:hAnsi="Calibri Light" w:cs="Calibri Light"/>
          <w:sz w:val="24"/>
          <w:szCs w:val="24"/>
        </w:rPr>
        <w:t xml:space="preserve"> (consommation humaine ou abreuvement du cheptel),</w:t>
      </w:r>
    </w:p>
    <w:p w14:paraId="26970B12" w14:textId="77777777" w:rsidR="00087EF8" w:rsidRPr="00087EF8" w:rsidRDefault="00087EF8" w:rsidP="00087EF8">
      <w:pPr>
        <w:numPr>
          <w:ilvl w:val="1"/>
          <w:numId w:val="2"/>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u w:val="single"/>
        </w:rPr>
        <w:t>Abreuvement du bétail</w:t>
      </w:r>
      <w:r w:rsidRPr="00087EF8">
        <w:rPr>
          <w:rFonts w:ascii="Calibri Light" w:hAnsi="Calibri Light" w:cs="Calibri Light"/>
          <w:sz w:val="24"/>
          <w:szCs w:val="24"/>
        </w:rPr>
        <w:t xml:space="preserve"> : un dispositif d'abreuvement du cheptel dans le secteur du captage sera maintenu comme c'est le cas actuellement (bac à proximité du réservoir). Les éventuels aménagements nécessaires devront être validés par les deux parties et seront à la charge de la commune.</w:t>
      </w:r>
    </w:p>
    <w:p w14:paraId="0B907DD2"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p>
    <w:p w14:paraId="41379151" w14:textId="77777777" w:rsidR="00087EF8" w:rsidRPr="00087EF8" w:rsidRDefault="00087EF8" w:rsidP="00087EF8">
      <w:pPr>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u w:val="single"/>
        </w:rPr>
        <w:t>Accès</w:t>
      </w:r>
      <w:r w:rsidRPr="00087EF8">
        <w:rPr>
          <w:rFonts w:ascii="Calibri Light" w:hAnsi="Calibri Light" w:cs="Calibri Light"/>
          <w:sz w:val="24"/>
          <w:szCs w:val="24"/>
        </w:rPr>
        <w:t xml:space="preserve"> : l'accès se fera par le chemin réalisé lors des </w:t>
      </w:r>
      <w:proofErr w:type="spellStart"/>
      <w:r w:rsidRPr="00087EF8">
        <w:rPr>
          <w:rFonts w:ascii="Calibri Light" w:hAnsi="Calibri Light" w:cs="Calibri Light"/>
          <w:sz w:val="24"/>
          <w:szCs w:val="24"/>
        </w:rPr>
        <w:t>des</w:t>
      </w:r>
      <w:proofErr w:type="spellEnd"/>
      <w:r w:rsidRPr="00087EF8">
        <w:rPr>
          <w:rFonts w:ascii="Calibri Light" w:hAnsi="Calibri Light" w:cs="Calibri Light"/>
          <w:sz w:val="24"/>
          <w:szCs w:val="24"/>
        </w:rPr>
        <w:t xml:space="preserve"> travaux de création du captage. Il traverse des parcelles privées dont la parcelle D349 propriété des consorts Mazoyer. Ils autorisent le passage de la commune pour les opérations d’entretien ou travaux nécessaires au captage et demandent un engagement de sa part pour l’entretien régulier de ce chemin pour qu'il reste carrossable. En revanche il devra rester fermé par le portail situé à son démarrage à la sortie du Mazel</w:t>
      </w:r>
    </w:p>
    <w:p w14:paraId="0BCEBAD4"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12"/>
          <w:szCs w:val="12"/>
        </w:rPr>
      </w:pPr>
    </w:p>
    <w:p w14:paraId="14E207CC"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L’acte authentique prendra la forme administrative.</w:t>
      </w:r>
    </w:p>
    <w:p w14:paraId="3E51DA1A"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Conformément à l’article L1311-13 du Code Général des Collectivités Territoriales, quand un Maire authentifie un acte, la commune partie à l’acte est représentée, lors de la signature de l’acte, par un adjoint dans l’ordre des nominations.</w:t>
      </w:r>
    </w:p>
    <w:p w14:paraId="6528EBBD"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Monsieur le Maire demande donc au Conseil Municipal d’autoriser M……………………………………… (premier adjoint), à signer toutes pièces et tous actes se rapportant à l’acquisition de la parcelle…………………. nécessaire à l’établissement de la protection du captage de …………………..</w:t>
      </w:r>
    </w:p>
    <w:p w14:paraId="6DE898C2"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p>
    <w:p w14:paraId="0F394849"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Monsieur le Maire invite alors le Conseil Municipal à se prononcer.</w:t>
      </w:r>
    </w:p>
    <w:p w14:paraId="2396CB19"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p>
    <w:p w14:paraId="6AFA48DC"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b/>
          <w:bCs/>
          <w:sz w:val="24"/>
          <w:szCs w:val="24"/>
        </w:rPr>
      </w:pPr>
      <w:r w:rsidRPr="00087EF8">
        <w:rPr>
          <w:rFonts w:ascii="Calibri Light" w:hAnsi="Calibri Light" w:cs="Calibri Light"/>
          <w:b/>
          <w:bCs/>
          <w:sz w:val="24"/>
          <w:szCs w:val="24"/>
        </w:rPr>
        <w:t>Ouï cet exposé, et après avoir délibéré, le conseil municipal :</w:t>
      </w:r>
    </w:p>
    <w:p w14:paraId="1ECA0467"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b/>
          <w:bCs/>
          <w:sz w:val="24"/>
          <w:szCs w:val="24"/>
        </w:rPr>
      </w:pPr>
    </w:p>
    <w:p w14:paraId="4717AD39"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1 -</w:t>
      </w:r>
      <w:r w:rsidRPr="00087EF8">
        <w:rPr>
          <w:rFonts w:ascii="Calibri Light" w:hAnsi="Calibri Light" w:cs="Calibri Light"/>
          <w:sz w:val="24"/>
          <w:szCs w:val="24"/>
        </w:rPr>
        <w:tab/>
        <w:t>S’ENGAGE à acquérir la parcelle D1368 pour la protection immédiate du captage du Mazel</w:t>
      </w:r>
    </w:p>
    <w:p w14:paraId="725D3A52"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709"/>
        <w:jc w:val="both"/>
        <w:rPr>
          <w:rFonts w:ascii="Calibri Light" w:hAnsi="Calibri Light" w:cs="Calibri Light"/>
          <w:sz w:val="24"/>
          <w:szCs w:val="24"/>
        </w:rPr>
      </w:pPr>
      <w:r w:rsidRPr="00087EF8">
        <w:rPr>
          <w:rFonts w:ascii="Calibri Light" w:hAnsi="Calibri Light" w:cs="Calibri Light"/>
          <w:sz w:val="24"/>
          <w:szCs w:val="24"/>
        </w:rPr>
        <w:t>dans les conditions présentées dans l’exposé et au prix de 1 897 € incluant la valeur vénale</w:t>
      </w:r>
    </w:p>
    <w:p w14:paraId="7D935B17"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709"/>
        <w:jc w:val="both"/>
        <w:rPr>
          <w:rFonts w:ascii="Calibri Light" w:hAnsi="Calibri Light" w:cs="Calibri Light"/>
          <w:sz w:val="24"/>
          <w:szCs w:val="24"/>
        </w:rPr>
      </w:pPr>
      <w:r w:rsidRPr="00087EF8">
        <w:rPr>
          <w:rFonts w:ascii="Calibri Light" w:hAnsi="Calibri Light" w:cs="Calibri Light"/>
          <w:sz w:val="24"/>
          <w:szCs w:val="24"/>
        </w:rPr>
        <w:t>de la parcelle, la valeur de la source et l’indemnisation des servitudes sanitaires sur la</w:t>
      </w:r>
    </w:p>
    <w:p w14:paraId="191A7293"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709"/>
        <w:jc w:val="both"/>
        <w:rPr>
          <w:rFonts w:ascii="Calibri Light" w:hAnsi="Calibri Light" w:cs="Calibri Light"/>
          <w:sz w:val="24"/>
          <w:szCs w:val="24"/>
        </w:rPr>
      </w:pPr>
      <w:r w:rsidRPr="00087EF8">
        <w:rPr>
          <w:rFonts w:ascii="Calibri Light" w:hAnsi="Calibri Light" w:cs="Calibri Light"/>
          <w:sz w:val="24"/>
          <w:szCs w:val="24"/>
        </w:rPr>
        <w:t>parcelle D1367,</w:t>
      </w:r>
    </w:p>
    <w:p w14:paraId="26AA3690" w14:textId="77777777" w:rsidR="00087EF8" w:rsidRPr="00087EF8" w:rsidRDefault="00087EF8" w:rsidP="00087EF8">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709"/>
        <w:jc w:val="both"/>
        <w:rPr>
          <w:rFonts w:ascii="Calibri Light" w:hAnsi="Calibri Light" w:cs="Calibri Light"/>
          <w:sz w:val="24"/>
          <w:szCs w:val="24"/>
        </w:rPr>
      </w:pPr>
    </w:p>
    <w:p w14:paraId="6AFBFEE3"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2 -</w:t>
      </w:r>
      <w:r w:rsidRPr="00087EF8">
        <w:rPr>
          <w:rFonts w:ascii="Calibri Light" w:hAnsi="Calibri Light" w:cs="Calibri Light"/>
          <w:sz w:val="24"/>
          <w:szCs w:val="24"/>
        </w:rPr>
        <w:tab/>
        <w:t>S’ENGAGE à prendre à sa charge le coût d’élaboration de l’actes authentique qui prendra</w:t>
      </w:r>
    </w:p>
    <w:p w14:paraId="606E3CBB"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709"/>
        <w:jc w:val="both"/>
        <w:rPr>
          <w:rFonts w:ascii="Calibri Light" w:hAnsi="Calibri Light" w:cs="Calibri Light"/>
          <w:sz w:val="24"/>
          <w:szCs w:val="24"/>
        </w:rPr>
      </w:pPr>
      <w:r w:rsidRPr="00087EF8">
        <w:rPr>
          <w:rFonts w:ascii="Calibri Light" w:hAnsi="Calibri Light" w:cs="Calibri Light"/>
          <w:sz w:val="24"/>
          <w:szCs w:val="24"/>
        </w:rPr>
        <w:t>la forme administrative,</w:t>
      </w:r>
    </w:p>
    <w:p w14:paraId="001CABED"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p>
    <w:p w14:paraId="66FC5C57"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3 -</w:t>
      </w:r>
      <w:r w:rsidRPr="00087EF8">
        <w:rPr>
          <w:rFonts w:ascii="Calibri Light" w:hAnsi="Calibri Light" w:cs="Calibri Light"/>
          <w:sz w:val="24"/>
          <w:szCs w:val="24"/>
        </w:rPr>
        <w:tab/>
        <w:t>AUTORISE Monsieur le Maire, à signer toutes pièces et tous actes se rapportant</w:t>
      </w:r>
    </w:p>
    <w:p w14:paraId="7A6F6D1D" w14:textId="77777777" w:rsidR="00087EF8" w:rsidRPr="00087EF8" w:rsidRDefault="00087EF8" w:rsidP="00087EF8">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709"/>
        <w:jc w:val="both"/>
        <w:rPr>
          <w:rFonts w:ascii="Calibri Light" w:hAnsi="Calibri Light" w:cs="Calibri Light"/>
          <w:sz w:val="24"/>
          <w:szCs w:val="24"/>
        </w:rPr>
      </w:pPr>
      <w:r w:rsidRPr="00087EF8">
        <w:rPr>
          <w:rFonts w:ascii="Calibri Light" w:hAnsi="Calibri Light" w:cs="Calibri Light"/>
          <w:sz w:val="24"/>
          <w:szCs w:val="24"/>
        </w:rPr>
        <w:t>à cette opération,</w:t>
      </w:r>
    </w:p>
    <w:p w14:paraId="1FB9F543"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p>
    <w:p w14:paraId="3C02CB67"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4 -</w:t>
      </w:r>
      <w:r w:rsidRPr="00087EF8">
        <w:rPr>
          <w:rFonts w:ascii="Calibri Light" w:hAnsi="Calibri Light" w:cs="Calibri Light"/>
          <w:sz w:val="24"/>
          <w:szCs w:val="24"/>
        </w:rPr>
        <w:tab/>
        <w:t>AUTORISE M..……………………., en sa qualité de premier adjoint, à signer toutes pièces et tous</w:t>
      </w:r>
    </w:p>
    <w:p w14:paraId="524213DF"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709"/>
        <w:jc w:val="both"/>
        <w:rPr>
          <w:rFonts w:ascii="Calibri Light" w:hAnsi="Calibri Light" w:cs="Calibri Light"/>
          <w:sz w:val="24"/>
          <w:szCs w:val="24"/>
        </w:rPr>
      </w:pPr>
      <w:r w:rsidRPr="00087EF8">
        <w:rPr>
          <w:rFonts w:ascii="Calibri Light" w:hAnsi="Calibri Light" w:cs="Calibri Light"/>
          <w:sz w:val="24"/>
          <w:szCs w:val="24"/>
        </w:rPr>
        <w:t xml:space="preserve">actes se rapportant à cette opération, </w:t>
      </w:r>
    </w:p>
    <w:p w14:paraId="4C01299A"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p>
    <w:p w14:paraId="63A5DFBF" w14:textId="77777777" w:rsidR="00087EF8" w:rsidRPr="00087EF8" w:rsidRDefault="00087EF8" w:rsidP="00087E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Calibri Light" w:hAnsi="Calibri Light" w:cs="Calibri Light"/>
          <w:sz w:val="24"/>
          <w:szCs w:val="24"/>
        </w:rPr>
      </w:pPr>
      <w:r w:rsidRPr="00087EF8">
        <w:rPr>
          <w:rFonts w:ascii="Calibri Light" w:hAnsi="Calibri Light" w:cs="Calibri Light"/>
          <w:sz w:val="24"/>
          <w:szCs w:val="24"/>
        </w:rPr>
        <w:t>5 -</w:t>
      </w:r>
      <w:r w:rsidRPr="00087EF8">
        <w:rPr>
          <w:rFonts w:ascii="Calibri Light" w:hAnsi="Calibri Light" w:cs="Calibri Light"/>
          <w:sz w:val="24"/>
          <w:szCs w:val="24"/>
        </w:rPr>
        <w:tab/>
        <w:t xml:space="preserve">DONNE MANDAT à Monsieur le Maire pour engager des démarches auprès des </w:t>
      </w:r>
    </w:p>
    <w:p w14:paraId="42DB8E60" w14:textId="38D02052" w:rsidR="00087EF8" w:rsidRPr="00087EF8" w:rsidRDefault="00087EF8" w:rsidP="00087EF8">
      <w:pPr>
        <w:tabs>
          <w:tab w:val="left" w:pos="70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705"/>
        <w:jc w:val="both"/>
        <w:rPr>
          <w:rFonts w:ascii="Arial" w:hAnsi="Arial" w:cs="Arial"/>
          <w:sz w:val="20"/>
          <w:szCs w:val="20"/>
          <w:u w:val="single"/>
        </w:rPr>
      </w:pPr>
      <w:r w:rsidRPr="00087EF8">
        <w:rPr>
          <w:rFonts w:ascii="Calibri Light" w:hAnsi="Calibri Light" w:cs="Calibri Light"/>
          <w:sz w:val="24"/>
          <w:szCs w:val="24"/>
        </w:rPr>
        <w:t>financeurs potentiels pour l'obtention des aides en subventions nécessaires à la réalisation du projet à savoir l’Agence de l’Eau Adour-Garonne et le Conseil Départemental de la Lozère</w:t>
      </w:r>
      <w:r w:rsidRPr="00087EF8">
        <w:rPr>
          <w:rFonts w:ascii="Arial" w:hAnsi="Arial" w:cs="Arial"/>
          <w:sz w:val="20"/>
          <w:szCs w:val="20"/>
        </w:rPr>
        <w:br w:type="page"/>
      </w:r>
    </w:p>
    <w:p w14:paraId="7BF1BFAE" w14:textId="77777777" w:rsidR="00087EF8" w:rsidRPr="00087EF8" w:rsidRDefault="00087EF8" w:rsidP="00087EF8">
      <w:pPr>
        <w:autoSpaceDE w:val="0"/>
        <w:autoSpaceDN w:val="0"/>
        <w:adjustRightInd w:val="0"/>
        <w:spacing w:after="0" w:line="240" w:lineRule="auto"/>
        <w:rPr>
          <w:rFonts w:ascii="Arial" w:hAnsi="Arial" w:cs="Arial"/>
          <w:sz w:val="20"/>
          <w:szCs w:val="20"/>
          <w:u w:val="single"/>
        </w:rPr>
      </w:pPr>
      <w:r w:rsidRPr="00087EF8">
        <w:rPr>
          <w:rFonts w:ascii="Arial" w:hAnsi="Arial" w:cs="Arial"/>
          <w:sz w:val="20"/>
          <w:szCs w:val="20"/>
          <w:u w:val="single"/>
        </w:rPr>
        <w:lastRenderedPageBreak/>
        <w:t>Objet: Taxe d'aménagement - DE_2020_132</w:t>
      </w:r>
    </w:p>
    <w:p w14:paraId="04536901"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0EF00955" w14:textId="77777777" w:rsidR="00087EF8" w:rsidRPr="00087EF8" w:rsidRDefault="00087EF8" w:rsidP="00087E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rPr>
      </w:pPr>
      <w:r w:rsidRPr="00087EF8">
        <w:rPr>
          <w:rFonts w:ascii="Arial" w:hAnsi="Arial" w:cs="Arial"/>
        </w:rPr>
        <w:t xml:space="preserve">Vu le code de l’urbanisme et notamment ses articles L. 331-1 et suivants ; </w:t>
      </w:r>
    </w:p>
    <w:p w14:paraId="29A2BDAC" w14:textId="77777777" w:rsidR="00087EF8" w:rsidRPr="00087EF8" w:rsidRDefault="00087EF8" w:rsidP="00087E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rPr>
      </w:pPr>
      <w:r w:rsidRPr="00087EF8">
        <w:rPr>
          <w:rFonts w:ascii="Arial" w:hAnsi="Arial" w:cs="Arial"/>
        </w:rPr>
        <w:t>Vu la délibération DE_2017_147</w:t>
      </w:r>
    </w:p>
    <w:p w14:paraId="63534760" w14:textId="77777777" w:rsidR="00087EF8" w:rsidRPr="00087EF8" w:rsidRDefault="00087EF8" w:rsidP="00087E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rPr>
      </w:pPr>
    </w:p>
    <w:p w14:paraId="0CE60A31" w14:textId="77777777" w:rsidR="00087EF8" w:rsidRPr="00087EF8" w:rsidRDefault="00087EF8" w:rsidP="00087E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rPr>
      </w:pPr>
      <w:r w:rsidRPr="00087EF8">
        <w:rPr>
          <w:rFonts w:ascii="Arial" w:hAnsi="Arial" w:cs="Arial"/>
        </w:rPr>
        <w:t xml:space="preserve">Le conseil municipal décide, </w:t>
      </w:r>
    </w:p>
    <w:p w14:paraId="7021A4E2" w14:textId="77777777" w:rsidR="00087EF8" w:rsidRPr="00087EF8" w:rsidRDefault="00087EF8" w:rsidP="00087E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rPr>
      </w:pPr>
    </w:p>
    <w:p w14:paraId="55BF5CF3" w14:textId="77777777" w:rsidR="00087EF8" w:rsidRPr="00087EF8" w:rsidRDefault="00087EF8" w:rsidP="00087E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rPr>
      </w:pPr>
      <w:r w:rsidRPr="00087EF8">
        <w:rPr>
          <w:rFonts w:ascii="Arial" w:hAnsi="Arial" w:cs="Arial"/>
        </w:rPr>
        <w:t>- de renouveler sur l’ensemble du territoire communal, la taxe d’aménagement au taux de 2 %;</w:t>
      </w:r>
    </w:p>
    <w:p w14:paraId="295DB104" w14:textId="77777777" w:rsidR="00087EF8" w:rsidRPr="00087EF8" w:rsidRDefault="00087EF8" w:rsidP="00087E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rPr>
      </w:pPr>
    </w:p>
    <w:p w14:paraId="0A5CBF06" w14:textId="77777777" w:rsidR="00087EF8" w:rsidRPr="00087EF8" w:rsidRDefault="00087EF8" w:rsidP="00087E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rPr>
      </w:pPr>
      <w:r w:rsidRPr="00087EF8">
        <w:rPr>
          <w:rFonts w:ascii="Arial" w:hAnsi="Arial" w:cs="Arial"/>
        </w:rPr>
        <w:t>- La présente délibération ne prévoit pas d'exonération ;</w:t>
      </w:r>
    </w:p>
    <w:p w14:paraId="2318F11E" w14:textId="77777777" w:rsidR="00087EF8" w:rsidRPr="00087EF8" w:rsidRDefault="00087EF8" w:rsidP="00087E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rPr>
      </w:pPr>
    </w:p>
    <w:p w14:paraId="0EE6DE9F" w14:textId="77777777" w:rsidR="00087EF8" w:rsidRPr="00087EF8" w:rsidRDefault="00087EF8" w:rsidP="00087E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rPr>
      </w:pPr>
      <w:r w:rsidRPr="00087EF8">
        <w:rPr>
          <w:rFonts w:ascii="Arial" w:hAnsi="Arial" w:cs="Arial"/>
        </w:rPr>
        <w:t xml:space="preserve">- La présente délibération est valable pour une durée de 3 ans (soit jusqu’au 31 décembre 2023).  Toutefois, le taux et les exonérations fixés ci-dessus pourront être modifiés tous les ans. </w:t>
      </w:r>
    </w:p>
    <w:p w14:paraId="49F7419E" w14:textId="77777777" w:rsidR="00087EF8" w:rsidRPr="00087EF8" w:rsidRDefault="00087EF8" w:rsidP="00087E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rPr>
      </w:pPr>
    </w:p>
    <w:p w14:paraId="2D9D2BA8" w14:textId="77777777" w:rsidR="00087EF8" w:rsidRPr="00087EF8" w:rsidRDefault="00087EF8" w:rsidP="00087E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rPr>
      </w:pPr>
      <w:r w:rsidRPr="00087EF8">
        <w:rPr>
          <w:rFonts w:ascii="Arial" w:hAnsi="Arial" w:cs="Arial"/>
        </w:rPr>
        <w:t xml:space="preserve">Elle est transmise au service de l’État chargé de l’urbanisme dans le département au plus tard le 1er jour du 2ème mois suivant son adoption. </w:t>
      </w:r>
    </w:p>
    <w:p w14:paraId="01A09D08"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09B4FCF3"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7F589CDD"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0586C489" w14:textId="77777777" w:rsidR="00087EF8" w:rsidRPr="00087EF8" w:rsidRDefault="00087EF8" w:rsidP="00087EF8">
      <w:pPr>
        <w:autoSpaceDE w:val="0"/>
        <w:autoSpaceDN w:val="0"/>
        <w:adjustRightInd w:val="0"/>
        <w:spacing w:after="0" w:line="240" w:lineRule="auto"/>
        <w:rPr>
          <w:rFonts w:ascii="Arial" w:hAnsi="Arial" w:cs="Arial"/>
          <w:sz w:val="20"/>
          <w:szCs w:val="20"/>
        </w:rPr>
      </w:pPr>
    </w:p>
    <w:p w14:paraId="1E2E6967" w14:textId="77777777" w:rsidR="001D41B1" w:rsidRPr="00087EF8" w:rsidRDefault="001D41B1" w:rsidP="00087EF8"/>
    <w:sectPr w:rsidR="001D41B1" w:rsidRPr="00087EF8" w:rsidSect="003F3A5E">
      <w:pgSz w:w="11906" w:h="16837"/>
      <w:pgMar w:top="1134"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bullet"/>
      <w:lvlText w:val=""/>
      <w:lvlJc w:val="left"/>
      <w:pPr>
        <w:ind w:left="720" w:hanging="360"/>
      </w:pPr>
      <w:rPr>
        <w:rFonts w:ascii="Symbol" w:hAnsi="Symbol" w:cs="Symbol" w:hint="default"/>
        <w:b w:val="0"/>
        <w:bCs w:val="0"/>
        <w:i w:val="0"/>
        <w:iCs w:val="0"/>
        <w:strike w:val="0"/>
        <w:color w:val="auto"/>
        <w:sz w:val="24"/>
        <w:szCs w:val="24"/>
        <w:u w:val="single"/>
      </w:rPr>
    </w:lvl>
    <w:lvl w:ilvl="1">
      <w:start w:val="1"/>
      <w:numFmt w:val="bullet"/>
      <w:lvlText w:val=""/>
      <w:lvlJc w:val="left"/>
      <w:pPr>
        <w:ind w:left="1440" w:hanging="360"/>
      </w:pPr>
      <w:rPr>
        <w:rFonts w:ascii="Symbol" w:hAnsi="Symbol" w:cs="Symbol" w:hint="default"/>
        <w:b w:val="0"/>
        <w:bCs w:val="0"/>
        <w:i w:val="0"/>
        <w:iCs w:val="0"/>
        <w:strike w:val="0"/>
        <w:color w:val="auto"/>
        <w:sz w:val="24"/>
        <w:szCs w:val="24"/>
        <w:u w:val="single"/>
      </w:rPr>
    </w:lvl>
    <w:lvl w:ilvl="2">
      <w:start w:val="1"/>
      <w:numFmt w:val="bullet"/>
      <w:lvlText w:val=""/>
      <w:lvlJc w:val="left"/>
      <w:pPr>
        <w:ind w:left="2160" w:hanging="360"/>
      </w:pPr>
      <w:rPr>
        <w:rFonts w:ascii="Symbol" w:hAnsi="Symbol" w:cs="Symbol" w:hint="default"/>
        <w:b w:val="0"/>
        <w:bCs w:val="0"/>
        <w:i w:val="0"/>
        <w:iCs w:val="0"/>
        <w:strike w:val="0"/>
        <w:color w:val="auto"/>
        <w:sz w:val="24"/>
        <w:szCs w:val="24"/>
        <w:u w:val="none"/>
      </w:rPr>
    </w:lvl>
    <w:lvl w:ilvl="3">
      <w:start w:val="1"/>
      <w:numFmt w:val="bullet"/>
      <w:lvlText w:val=""/>
      <w:lvlJc w:val="left"/>
      <w:pPr>
        <w:ind w:left="2520" w:hanging="360"/>
      </w:pPr>
      <w:rPr>
        <w:rFonts w:ascii="Symbol" w:hAnsi="Symbol" w:cs="Symbol" w:hint="default"/>
        <w:b w:val="0"/>
        <w:bCs w:val="0"/>
        <w:i w:val="0"/>
        <w:iCs w:val="0"/>
        <w:strike w:val="0"/>
        <w:color w:val="auto"/>
        <w:sz w:val="24"/>
        <w:szCs w:val="24"/>
        <w:u w:val="none"/>
      </w:rPr>
    </w:lvl>
    <w:lvl w:ilvl="4">
      <w:start w:val="1"/>
      <w:numFmt w:val="bullet"/>
      <w:lvlText w:val=""/>
      <w:lvlJc w:val="left"/>
      <w:pPr>
        <w:ind w:left="2880" w:hanging="360"/>
      </w:pPr>
      <w:rPr>
        <w:rFonts w:ascii="Symbol" w:hAnsi="Symbol" w:cs="Symbol" w:hint="default"/>
        <w:b w:val="0"/>
        <w:bCs w:val="0"/>
        <w:i w:val="0"/>
        <w:iCs w:val="0"/>
        <w:strike w:val="0"/>
        <w:color w:val="auto"/>
        <w:sz w:val="24"/>
        <w:szCs w:val="24"/>
        <w:u w:val="none"/>
      </w:rPr>
    </w:lvl>
    <w:lvl w:ilvl="5">
      <w:start w:val="1"/>
      <w:numFmt w:val="bullet"/>
      <w:lvlText w:val=""/>
      <w:lvlJc w:val="left"/>
      <w:pPr>
        <w:ind w:left="3240" w:hanging="360"/>
      </w:pPr>
      <w:rPr>
        <w:rFonts w:ascii="Symbol" w:hAnsi="Symbol" w:cs="Symbol" w:hint="default"/>
        <w:b w:val="0"/>
        <w:bCs w:val="0"/>
        <w:i w:val="0"/>
        <w:iCs w:val="0"/>
        <w:strike w:val="0"/>
        <w:color w:val="auto"/>
        <w:sz w:val="24"/>
        <w:szCs w:val="24"/>
        <w:u w:val="none"/>
      </w:rPr>
    </w:lvl>
    <w:lvl w:ilvl="6">
      <w:start w:val="1"/>
      <w:numFmt w:val="bullet"/>
      <w:lvlText w:val=""/>
      <w:lvlJc w:val="left"/>
      <w:pPr>
        <w:ind w:left="3600" w:hanging="360"/>
      </w:pPr>
      <w:rPr>
        <w:rFonts w:ascii="Symbol" w:hAnsi="Symbol" w:cs="Symbol" w:hint="default"/>
        <w:b w:val="0"/>
        <w:bCs w:val="0"/>
        <w:i w:val="0"/>
        <w:iCs w:val="0"/>
        <w:strike w:val="0"/>
        <w:color w:val="auto"/>
        <w:sz w:val="24"/>
        <w:szCs w:val="24"/>
        <w:u w:val="none"/>
      </w:rPr>
    </w:lvl>
    <w:lvl w:ilvl="7">
      <w:start w:val="1"/>
      <w:numFmt w:val="bullet"/>
      <w:lvlText w:val=""/>
      <w:lvlJc w:val="left"/>
      <w:pPr>
        <w:ind w:left="3960" w:hanging="360"/>
      </w:pPr>
      <w:rPr>
        <w:rFonts w:ascii="Symbol" w:hAnsi="Symbol" w:cs="Symbol" w:hint="default"/>
        <w:b w:val="0"/>
        <w:bCs w:val="0"/>
        <w:i w:val="0"/>
        <w:iCs w:val="0"/>
        <w:strike w:val="0"/>
        <w:color w:val="auto"/>
        <w:sz w:val="24"/>
        <w:szCs w:val="24"/>
        <w:u w:val="none"/>
      </w:rPr>
    </w:lvl>
    <w:lvl w:ilvl="8">
      <w:start w:val="1"/>
      <w:numFmt w:val="bullet"/>
      <w:lvlText w:val=""/>
      <w:lvlJc w:val="left"/>
      <w:pPr>
        <w:ind w:left="4320" w:hanging="360"/>
      </w:pPr>
      <w:rPr>
        <w:rFonts w:ascii="Symbol" w:hAnsi="Symbol" w:cs="Symbol" w:hint="default"/>
        <w:b w:val="0"/>
        <w:bCs w:val="0"/>
        <w:i w:val="0"/>
        <w:iCs w:val="0"/>
        <w:strike w:val="0"/>
        <w:color w:val="auto"/>
        <w:sz w:val="24"/>
        <w:szCs w:val="24"/>
        <w:u w:val="none"/>
      </w:rPr>
    </w:lvl>
  </w:abstractNum>
  <w:num w:numId="1">
    <w:abstractNumId w:val="0"/>
  </w:num>
  <w:num w:numId="2">
    <w:abstractNumId w:val="0"/>
    <w:lvlOverride w:ilvl="0">
      <w:lvl w:ilvl="0">
        <w:start w:val="1"/>
        <w:numFmt w:val="bullet"/>
        <w:lvlText w:val=""/>
        <w:lvlJc w:val="left"/>
        <w:pPr>
          <w:ind w:left="720" w:hanging="360"/>
        </w:pPr>
        <w:rPr>
          <w:rFonts w:ascii="Symbol" w:hAnsi="Symbol" w:cs="Symbol" w:hint="default"/>
          <w:b w:val="0"/>
          <w:bCs w:val="0"/>
          <w:i w:val="0"/>
          <w:iCs w:val="0"/>
          <w:strike w:val="0"/>
          <w:color w:val="auto"/>
          <w:sz w:val="24"/>
          <w:szCs w:val="24"/>
          <w:u w:val="single"/>
        </w:rPr>
      </w:lvl>
    </w:lvlOverride>
    <w:lvlOverride w:ilvl="1">
      <w:lvl w:ilvl="1">
        <w:start w:val="1"/>
        <w:numFmt w:val="bullet"/>
        <w:lvlText w:val=""/>
        <w:lvlJc w:val="left"/>
        <w:pPr>
          <w:ind w:left="1440" w:hanging="360"/>
        </w:pPr>
        <w:rPr>
          <w:rFonts w:ascii="Symbol" w:hAnsi="Symbol" w:cs="Symbol" w:hint="default"/>
          <w:b w:val="0"/>
          <w:bCs w:val="0"/>
          <w:i w:val="0"/>
          <w:iCs w:val="0"/>
          <w:strike w:val="0"/>
          <w:color w:val="auto"/>
          <w:sz w:val="24"/>
          <w:szCs w:val="24"/>
          <w:u w:val="none"/>
        </w:rPr>
      </w:lvl>
    </w:lvlOverride>
    <w:lvlOverride w:ilvl="2">
      <w:lvl w:ilvl="2">
        <w:start w:val="1"/>
        <w:numFmt w:val="bullet"/>
        <w:lvlText w:val=""/>
        <w:lvlJc w:val="left"/>
        <w:pPr>
          <w:ind w:left="2160" w:hanging="360"/>
        </w:pPr>
        <w:rPr>
          <w:rFonts w:ascii="Symbol" w:hAnsi="Symbol" w:cs="Symbol" w:hint="default"/>
          <w:b w:val="0"/>
          <w:bCs w:val="0"/>
          <w:i w:val="0"/>
          <w:iCs w:val="0"/>
          <w:strike w:val="0"/>
          <w:color w:val="auto"/>
          <w:sz w:val="24"/>
          <w:szCs w:val="24"/>
          <w:u w:val="none"/>
        </w:rPr>
      </w:lvl>
    </w:lvlOverride>
    <w:lvlOverride w:ilvl="3">
      <w:lvl w:ilvl="3">
        <w:start w:val="1"/>
        <w:numFmt w:val="bullet"/>
        <w:lvlText w:val=""/>
        <w:lvlJc w:val="left"/>
        <w:pPr>
          <w:ind w:left="2520" w:hanging="360"/>
        </w:pPr>
        <w:rPr>
          <w:rFonts w:ascii="Symbol" w:hAnsi="Symbol" w:cs="Symbol" w:hint="default"/>
          <w:b w:val="0"/>
          <w:bCs w:val="0"/>
          <w:i w:val="0"/>
          <w:iCs w:val="0"/>
          <w:strike w:val="0"/>
          <w:color w:val="auto"/>
          <w:sz w:val="24"/>
          <w:szCs w:val="24"/>
          <w:u w:val="none"/>
        </w:rPr>
      </w:lvl>
    </w:lvlOverride>
    <w:lvlOverride w:ilvl="4">
      <w:lvl w:ilvl="4">
        <w:start w:val="1"/>
        <w:numFmt w:val="bullet"/>
        <w:lvlText w:val=""/>
        <w:lvlJc w:val="left"/>
        <w:pPr>
          <w:ind w:left="2880" w:hanging="360"/>
        </w:pPr>
        <w:rPr>
          <w:rFonts w:ascii="Symbol" w:hAnsi="Symbol" w:cs="Symbol" w:hint="default"/>
          <w:b w:val="0"/>
          <w:bCs w:val="0"/>
          <w:i w:val="0"/>
          <w:iCs w:val="0"/>
          <w:strike w:val="0"/>
          <w:color w:val="auto"/>
          <w:sz w:val="24"/>
          <w:szCs w:val="24"/>
          <w:u w:val="none"/>
        </w:rPr>
      </w:lvl>
    </w:lvlOverride>
    <w:lvlOverride w:ilvl="5">
      <w:lvl w:ilvl="5">
        <w:start w:val="1"/>
        <w:numFmt w:val="bullet"/>
        <w:lvlText w:val=""/>
        <w:lvlJc w:val="left"/>
        <w:pPr>
          <w:ind w:left="3240" w:hanging="360"/>
        </w:pPr>
        <w:rPr>
          <w:rFonts w:ascii="Symbol" w:hAnsi="Symbol" w:cs="Symbol" w:hint="default"/>
          <w:b w:val="0"/>
          <w:bCs w:val="0"/>
          <w:i w:val="0"/>
          <w:iCs w:val="0"/>
          <w:strike w:val="0"/>
          <w:color w:val="auto"/>
          <w:sz w:val="24"/>
          <w:szCs w:val="24"/>
          <w:u w:val="none"/>
        </w:rPr>
      </w:lvl>
    </w:lvlOverride>
    <w:lvlOverride w:ilvl="6">
      <w:lvl w:ilvl="6">
        <w:start w:val="1"/>
        <w:numFmt w:val="bullet"/>
        <w:lvlText w:val=""/>
        <w:lvlJc w:val="left"/>
        <w:pPr>
          <w:ind w:left="3600" w:hanging="360"/>
        </w:pPr>
        <w:rPr>
          <w:rFonts w:ascii="Symbol" w:hAnsi="Symbol" w:cs="Symbol" w:hint="default"/>
          <w:b w:val="0"/>
          <w:bCs w:val="0"/>
          <w:i w:val="0"/>
          <w:iCs w:val="0"/>
          <w:strike w:val="0"/>
          <w:color w:val="auto"/>
          <w:sz w:val="24"/>
          <w:szCs w:val="24"/>
          <w:u w:val="none"/>
        </w:rPr>
      </w:lvl>
    </w:lvlOverride>
    <w:lvlOverride w:ilvl="7">
      <w:lvl w:ilvl="7">
        <w:start w:val="1"/>
        <w:numFmt w:val="bullet"/>
        <w:lvlText w:val=""/>
        <w:lvlJc w:val="left"/>
        <w:pPr>
          <w:ind w:left="3960" w:hanging="360"/>
        </w:pPr>
        <w:rPr>
          <w:rFonts w:ascii="Symbol" w:hAnsi="Symbol" w:cs="Symbol" w:hint="default"/>
          <w:b w:val="0"/>
          <w:bCs w:val="0"/>
          <w:i w:val="0"/>
          <w:iCs w:val="0"/>
          <w:strike w:val="0"/>
          <w:color w:val="auto"/>
          <w:sz w:val="24"/>
          <w:szCs w:val="24"/>
          <w:u w:val="none"/>
        </w:rPr>
      </w:lvl>
    </w:lvlOverride>
    <w:lvlOverride w:ilvl="8">
      <w:lvl w:ilvl="8">
        <w:start w:val="1"/>
        <w:numFmt w:val="bullet"/>
        <w:lvlText w:val=""/>
        <w:lvlJc w:val="left"/>
        <w:pPr>
          <w:ind w:left="4320" w:hanging="360"/>
        </w:pPr>
        <w:rPr>
          <w:rFonts w:ascii="Symbol" w:hAnsi="Symbol" w:cs="Symbol" w:hint="default"/>
          <w:b w:val="0"/>
          <w:bCs w:val="0"/>
          <w:i w:val="0"/>
          <w:iCs w:val="0"/>
          <w:strike w:val="0"/>
          <w:color w:val="auto"/>
          <w:sz w:val="24"/>
          <w:szCs w:val="24"/>
          <w:u w:val="none"/>
        </w:rPr>
      </w:lvl>
    </w:lvlOverride>
  </w:num>
  <w:num w:numId="3">
    <w:abstractNumId w:val="0"/>
    <w:lvlOverride w:ilvl="0">
      <w:lvl w:ilvl="0">
        <w:start w:val="1"/>
        <w:numFmt w:val="bullet"/>
        <w:lvlText w:val=""/>
        <w:lvlJc w:val="left"/>
        <w:pPr>
          <w:ind w:left="720" w:hanging="360"/>
        </w:pPr>
        <w:rPr>
          <w:rFonts w:ascii="Symbol" w:hAnsi="Symbol" w:cs="Symbol" w:hint="default"/>
          <w:b w:val="0"/>
          <w:bCs w:val="0"/>
          <w:i w:val="0"/>
          <w:iCs w:val="0"/>
          <w:strike w:val="0"/>
          <w:color w:val="auto"/>
          <w:sz w:val="24"/>
          <w:szCs w:val="24"/>
          <w:u w:val="none"/>
        </w:rPr>
      </w:lvl>
    </w:lvlOverride>
    <w:lvlOverride w:ilvl="1">
      <w:lvl w:ilvl="1">
        <w:start w:val="1"/>
        <w:numFmt w:val="bullet"/>
        <w:lvlText w:val=""/>
        <w:lvlJc w:val="left"/>
        <w:pPr>
          <w:ind w:left="1440" w:hanging="360"/>
        </w:pPr>
        <w:rPr>
          <w:rFonts w:ascii="Symbol" w:hAnsi="Symbol" w:cs="Symbol" w:hint="default"/>
          <w:b w:val="0"/>
          <w:bCs w:val="0"/>
          <w:i w:val="0"/>
          <w:iCs w:val="0"/>
          <w:strike w:val="0"/>
          <w:color w:val="auto"/>
          <w:sz w:val="24"/>
          <w:szCs w:val="24"/>
          <w:u w:val="single"/>
        </w:rPr>
      </w:lvl>
    </w:lvlOverride>
    <w:lvlOverride w:ilvl="2">
      <w:lvl w:ilvl="2">
        <w:start w:val="1"/>
        <w:numFmt w:val="bullet"/>
        <w:lvlText w:val=""/>
        <w:lvlJc w:val="left"/>
        <w:pPr>
          <w:ind w:left="2160" w:hanging="360"/>
        </w:pPr>
        <w:rPr>
          <w:rFonts w:ascii="Symbol" w:hAnsi="Symbol" w:cs="Symbol" w:hint="default"/>
          <w:b w:val="0"/>
          <w:bCs w:val="0"/>
          <w:i w:val="0"/>
          <w:iCs w:val="0"/>
          <w:strike w:val="0"/>
          <w:color w:val="auto"/>
          <w:sz w:val="24"/>
          <w:szCs w:val="24"/>
          <w:u w:val="none"/>
        </w:rPr>
      </w:lvl>
    </w:lvlOverride>
    <w:lvlOverride w:ilvl="3">
      <w:lvl w:ilvl="3">
        <w:start w:val="1"/>
        <w:numFmt w:val="bullet"/>
        <w:lvlText w:val=""/>
        <w:lvlJc w:val="left"/>
        <w:pPr>
          <w:ind w:left="2520" w:hanging="360"/>
        </w:pPr>
        <w:rPr>
          <w:rFonts w:ascii="Symbol" w:hAnsi="Symbol" w:cs="Symbol" w:hint="default"/>
          <w:b w:val="0"/>
          <w:bCs w:val="0"/>
          <w:i w:val="0"/>
          <w:iCs w:val="0"/>
          <w:strike w:val="0"/>
          <w:color w:val="auto"/>
          <w:sz w:val="24"/>
          <w:szCs w:val="24"/>
          <w:u w:val="none"/>
        </w:rPr>
      </w:lvl>
    </w:lvlOverride>
    <w:lvlOverride w:ilvl="4">
      <w:lvl w:ilvl="4">
        <w:start w:val="1"/>
        <w:numFmt w:val="bullet"/>
        <w:lvlText w:val=""/>
        <w:lvlJc w:val="left"/>
        <w:pPr>
          <w:ind w:left="2880" w:hanging="360"/>
        </w:pPr>
        <w:rPr>
          <w:rFonts w:ascii="Symbol" w:hAnsi="Symbol" w:cs="Symbol" w:hint="default"/>
          <w:b w:val="0"/>
          <w:bCs w:val="0"/>
          <w:i w:val="0"/>
          <w:iCs w:val="0"/>
          <w:strike w:val="0"/>
          <w:color w:val="auto"/>
          <w:sz w:val="24"/>
          <w:szCs w:val="24"/>
          <w:u w:val="none"/>
        </w:rPr>
      </w:lvl>
    </w:lvlOverride>
    <w:lvlOverride w:ilvl="5">
      <w:lvl w:ilvl="5">
        <w:start w:val="1"/>
        <w:numFmt w:val="bullet"/>
        <w:lvlText w:val=""/>
        <w:lvlJc w:val="left"/>
        <w:pPr>
          <w:ind w:left="3240" w:hanging="360"/>
        </w:pPr>
        <w:rPr>
          <w:rFonts w:ascii="Symbol" w:hAnsi="Symbol" w:cs="Symbol" w:hint="default"/>
          <w:b w:val="0"/>
          <w:bCs w:val="0"/>
          <w:i w:val="0"/>
          <w:iCs w:val="0"/>
          <w:strike w:val="0"/>
          <w:color w:val="auto"/>
          <w:sz w:val="24"/>
          <w:szCs w:val="24"/>
          <w:u w:val="none"/>
        </w:rPr>
      </w:lvl>
    </w:lvlOverride>
    <w:lvlOverride w:ilvl="6">
      <w:lvl w:ilvl="6">
        <w:start w:val="1"/>
        <w:numFmt w:val="bullet"/>
        <w:lvlText w:val=""/>
        <w:lvlJc w:val="left"/>
        <w:pPr>
          <w:ind w:left="3600" w:hanging="360"/>
        </w:pPr>
        <w:rPr>
          <w:rFonts w:ascii="Symbol" w:hAnsi="Symbol" w:cs="Symbol" w:hint="default"/>
          <w:b w:val="0"/>
          <w:bCs w:val="0"/>
          <w:i w:val="0"/>
          <w:iCs w:val="0"/>
          <w:strike w:val="0"/>
          <w:color w:val="auto"/>
          <w:sz w:val="24"/>
          <w:szCs w:val="24"/>
          <w:u w:val="none"/>
        </w:rPr>
      </w:lvl>
    </w:lvlOverride>
    <w:lvlOverride w:ilvl="7">
      <w:lvl w:ilvl="7">
        <w:start w:val="1"/>
        <w:numFmt w:val="bullet"/>
        <w:lvlText w:val=""/>
        <w:lvlJc w:val="left"/>
        <w:pPr>
          <w:ind w:left="3960" w:hanging="360"/>
        </w:pPr>
        <w:rPr>
          <w:rFonts w:ascii="Symbol" w:hAnsi="Symbol" w:cs="Symbol" w:hint="default"/>
          <w:b w:val="0"/>
          <w:bCs w:val="0"/>
          <w:i w:val="0"/>
          <w:iCs w:val="0"/>
          <w:strike w:val="0"/>
          <w:color w:val="auto"/>
          <w:sz w:val="24"/>
          <w:szCs w:val="24"/>
          <w:u w:val="none"/>
        </w:rPr>
      </w:lvl>
    </w:lvlOverride>
    <w:lvlOverride w:ilvl="8">
      <w:lvl w:ilvl="8">
        <w:start w:val="1"/>
        <w:numFmt w:val="bullet"/>
        <w:lvlText w:val=""/>
        <w:lvlJc w:val="left"/>
        <w:pPr>
          <w:ind w:left="4320" w:hanging="360"/>
        </w:pPr>
        <w:rPr>
          <w:rFonts w:ascii="Symbol" w:hAnsi="Symbol" w:cs="Symbol" w:hint="default"/>
          <w:b w:val="0"/>
          <w:bCs w:val="0"/>
          <w:i w:val="0"/>
          <w:iCs w:val="0"/>
          <w:strike w:val="0"/>
          <w:color w:val="auto"/>
          <w:sz w:val="24"/>
          <w:szCs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EF8"/>
    <w:rsid w:val="00087EF8"/>
    <w:rsid w:val="001D41B1"/>
    <w:rsid w:val="00C6533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93A32"/>
  <w15:chartTrackingRefBased/>
  <w15:docId w15:val="{375880B6-74E6-4CD7-9B53-ED6E5743E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0">
    <w:name w:val="[Normal]"/>
    <w:uiPriority w:val="99"/>
    <w:rsid w:val="00087EF8"/>
    <w:pPr>
      <w:widowControl w:val="0"/>
      <w:autoSpaceDE w:val="0"/>
      <w:autoSpaceDN w:val="0"/>
      <w:adjustRightInd w:val="0"/>
      <w:spacing w:after="0" w:line="240" w:lineRule="auto"/>
    </w:pPr>
    <w:rPr>
      <w:rFonts w:ascii="Arial" w:hAnsi="Arial" w:cs="Arial"/>
      <w:sz w:val="24"/>
      <w:szCs w:val="24"/>
    </w:rPr>
  </w:style>
  <w:style w:type="paragraph" w:styleId="Corpsdetexte">
    <w:name w:val="Body Text"/>
    <w:basedOn w:val="Normal"/>
    <w:link w:val="CorpsdetexteCar"/>
    <w:uiPriority w:val="99"/>
    <w:rsid w:val="00087EF8"/>
    <w:pPr>
      <w:autoSpaceDE w:val="0"/>
      <w:autoSpaceDN w:val="0"/>
      <w:adjustRightInd w:val="0"/>
      <w:spacing w:after="0" w:line="240" w:lineRule="auto"/>
      <w:jc w:val="both"/>
    </w:pPr>
    <w:rPr>
      <w:rFonts w:ascii="Arial" w:hAnsi="Arial" w:cs="Arial"/>
      <w:sz w:val="24"/>
      <w:szCs w:val="24"/>
    </w:rPr>
  </w:style>
  <w:style w:type="character" w:customStyle="1" w:styleId="CorpsdetexteCar">
    <w:name w:val="Corps de texte Car"/>
    <w:basedOn w:val="Policepardfaut"/>
    <w:link w:val="Corpsdetexte"/>
    <w:uiPriority w:val="99"/>
    <w:rsid w:val="00087EF8"/>
    <w:rPr>
      <w:rFonts w:ascii="Arial" w:hAnsi="Arial" w:cs="Arial"/>
      <w:sz w:val="24"/>
      <w:szCs w:val="24"/>
    </w:rPr>
  </w:style>
  <w:style w:type="character" w:customStyle="1" w:styleId="apple-converted-space">
    <w:name w:val="apple-converted-space"/>
    <w:basedOn w:val="Policepardfaut"/>
    <w:uiPriority w:val="99"/>
    <w:rsid w:val="00087EF8"/>
  </w:style>
  <w:style w:type="paragraph" w:styleId="Paragraphedeliste">
    <w:name w:val="List Paragraph"/>
    <w:basedOn w:val="Normal"/>
    <w:uiPriority w:val="99"/>
    <w:qFormat/>
    <w:rsid w:val="00087EF8"/>
    <w:pPr>
      <w:autoSpaceDE w:val="0"/>
      <w:autoSpaceDN w:val="0"/>
      <w:adjustRightInd w:val="0"/>
      <w:spacing w:after="0" w:line="240" w:lineRule="auto"/>
      <w:ind w:left="708"/>
    </w:pPr>
    <w:rPr>
      <w:rFonts w:ascii="New York" w:hAnsi="New York" w:cs="New York"/>
      <w:sz w:val="24"/>
      <w:szCs w:val="24"/>
    </w:rPr>
  </w:style>
  <w:style w:type="paragraph" w:customStyle="1" w:styleId="BODY">
    <w:name w:val="BODY"/>
    <w:basedOn w:val="Normal0"/>
    <w:uiPriority w:val="99"/>
    <w:rsid w:val="00087EF8"/>
    <w:pPr>
      <w:widowControl/>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2674</Words>
  <Characters>14712</Characters>
  <Application>Microsoft Office Word</Application>
  <DocSecurity>0</DocSecurity>
  <Lines>122</Lines>
  <Paragraphs>34</Paragraphs>
  <ScaleCrop>false</ScaleCrop>
  <Company/>
  <LinksUpToDate>false</LinksUpToDate>
  <CharactersWithSpaces>17352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Mairie Pont de Montvert - SML</dc:creator>
  <cp:keywords/>
  <dc:description/>
  <cp:lastModifiedBy>Mairie Pont de Montvert - SML</cp:lastModifiedBy>
  <cp:revision>2</cp:revision>
  <dcterms:created xsi:type="dcterms:W3CDTF">2020-12-11T16:12:00Z</dcterms:created>
  <dcterms:modified xsi:type="dcterms:W3CDTF">2020-12-11T16:13:00Z</dcterms:modified>
</cp:coreProperties>
</file>